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2253"/>
        <w:gridCol w:w="3550"/>
        <w:gridCol w:w="3"/>
        <w:gridCol w:w="1838"/>
        <w:gridCol w:w="3"/>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TISS Evaluation of the CSSTE, August-September 2017</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Tool 6A</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Interview of faculty of CTE, DIET, BITE</w:t>
            </w:r>
          </w:p>
        </w:tc>
      </w:tr>
      <w:tr>
        <w:trPr>
          <w:cantSplit w:val="false"/>
        </w:trPr>
        <w:tc>
          <w:tcPr>
            <w:tcW w:w="1048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b/>
                <w:sz w:val="24"/>
                <w:szCs w:val="24"/>
                <w:lang w:val="en-US"/>
              </w:rPr>
              <w:t xml:space="preserve">Instructions: </w:t>
            </w:r>
            <w:r>
              <w:rPr>
                <w:rFonts w:eastAsia="Times New Roman" w:cs="Times New Roman" w:ascii="Times New Roman" w:hAnsi="Times New Roman"/>
                <w:sz w:val="24"/>
                <w:szCs w:val="24"/>
                <w:lang w:val="en-US"/>
              </w:rPr>
              <w:t>Please select and interview at least two faculty member from the institution. One must be a senior lecturer and one must be a junior lecturer involved with PSTE in the DIET</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State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Chhattisgarh</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District/Place</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Korba</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Name of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DIET</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Researcher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Hari Mishra, Saurav Mohanty</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Date of visit</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29</w:t>
            </w:r>
            <w:r>
              <w:rPr>
                <w:rFonts w:eastAsia="Times New Roman" w:cs="Times New Roman" w:ascii="Times New Roman" w:hAnsi="Times New Roman"/>
                <w:sz w:val="24"/>
                <w:szCs w:val="24"/>
                <w:vertAlign w:val="superscript"/>
                <w:lang w:val="en-US"/>
              </w:rPr>
              <w:t>th</w:t>
            </w:r>
            <w:r>
              <w:rPr>
                <w:rFonts w:eastAsia="Times New Roman" w:cs="Times New Roman" w:ascii="Times New Roman" w:hAnsi="Times New Roman"/>
                <w:sz w:val="24"/>
                <w:szCs w:val="24"/>
                <w:lang w:val="en-US"/>
              </w:rPr>
              <w:t xml:space="preserve"> August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Respondent name</w:t>
            </w:r>
          </w:p>
        </w:tc>
        <w:tc>
          <w:tcPr>
            <w:tcW w:w="355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Mr. PK Kaushik</w:t>
            </w:r>
          </w:p>
        </w:tc>
        <w:tc>
          <w:tcPr>
            <w:tcW w:w="1841"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Designation</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Senior Lecturer </w:t>
            </w:r>
          </w:p>
        </w:tc>
      </w:tr>
    </w:tbl>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SELF</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did you join this Institute?  What were you doing before this? What posting are you likely to get after this?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In 2005. I was teaching in govt hr secondary school Balko, Korba. I will get Assistant professor post.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your qualifications?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 Sc in mathematics and B. 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taught in schools?  What grades and what subjects?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In higher secondary. I was teaching maths.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(based on whether the state has undertaken encadrement, modify/adapt the question).  Do you think encadrement is desirable and has/can produce improvement of academic quality?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Which wing do you belong to?  What were three of the key activities that you conducted as a member of this wing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Planning and management wing. Key activities: 1. AWP 2017-18. 2. Support in service training. 3. developed Community participation module. 4. Organizing BEO, BRC meeting. 5. PAC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your own responsibilities in the Institute?  What are the key activities you have been doing in the last three months?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Regular class teaching, in service teacher training support. Module development for in service teachers training. Organizing activities based program.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kind of faculty development programmes did you attend in the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Ans:MOOC program at SCERT Raipur. But they did not called for the second phase.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been provided with a computer?  Can you use a computer?  For what?  (have you used a computer in teaching or in a workshop with teachers?)  Have you received any computer/ICT training?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Yes. For official work. I have not attended any ICT training.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gone on any exposure visits to other institutions etc.?</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Intra DIET visit. We went Maharastra DIET last year. We are planing to visit Hoshangabad.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Were you a resource person for the state?  What kind of work did you do?  How many days were you away from this DIET for this purpose?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three main activities you did last year which in your view are not actually meant to be activities of the Institute, and you wish you did not have to do them?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Nothing.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three main activities you did which contributed to the role of the DIET?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Conducted Maths training for primary and upper primary school teachers. Beautification of campus, Garden etc.</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visit schools on a regular basis?  Since when? What is the purpose of these visits?  What follows after you have made a school visit?  When did you last visit a school and what did you do during this visit?  Do you receive TA/DA reimbursements for these visits?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Since I Join this institute. Purpose of the visit is monitoring for quality education. My last visit was yesterday. This was academic discussion visit. Yes we get TA/DA.</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routine administrative work that you end up doing?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Meeting organizing.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Can the DIET take up the responsibility to supervise higher education? Will you be able to do it?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Yes. I will do monitoring work.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current student strength of your institute?</w:t>
      </w:r>
    </w:p>
    <w:p>
      <w:pPr>
        <w:pStyle w:val="Normal"/>
        <w:spacing w:before="0" w:after="160"/>
        <w:ind w:left="360" w:right="0" w:hanging="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188.</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Institutional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often do all the faculty of the Institution meet?  When did you meet last and what did you discuss at this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Weekly basis. Last meeting was on 19</w:t>
      </w:r>
      <w:r>
        <w:rPr>
          <w:rFonts w:eastAsia="Times New Roman" w:cs="Times New Roman" w:ascii="Times New Roman" w:hAnsi="Times New Roman"/>
          <w:sz w:val="24"/>
          <w:szCs w:val="24"/>
          <w:vertAlign w:val="superscript"/>
          <w:lang w:val="en-US"/>
        </w:rPr>
        <w:t>th</w:t>
      </w:r>
      <w:r>
        <w:rPr>
          <w:rFonts w:eastAsia="Times New Roman" w:cs="Times New Roman" w:ascii="Times New Roman" w:hAnsi="Times New Roman"/>
          <w:sz w:val="24"/>
          <w:szCs w:val="24"/>
          <w:lang w:val="en-US"/>
        </w:rPr>
        <w:t xml:space="preserve"> August. Agenda of the meeting was how to monitor duties of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many members are there in your unit/wing/department?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3</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often do the faculty of your wing meet?  When did you meet last and what did you discuss at that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Everyday. Routine work.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stable has the faculty of the Institution been in the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All are stable.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was the annual work plan prepared for last year?  What were the key elements of the plan?  What was your contribution to the plan?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January 2017. Key element: Innovation, Monitoring, INST, PST, Orientation BEO, BRC, ICT. I was a part of AWP preparation team.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Have you participated in any satellite based interaction with the SCERT or state secretary?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Yes. Six month back I have attended from Edusate SCERT.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When was the last meeting with SCERT or state secretary? What was the topic?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Last month with SCERT about learning outcome.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Was the structure of the institution changed in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Do you think there is need for any improvements in the structure? What are these changes that are needed?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 ICT should be improved.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Is your work mentioned by the institution head? How? Is your work mentioned by the SCERT? How?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By oral.</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was the last visit by SCERT faculty to your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When was the last visit by state education secretary, SPD RMSA/SSA to your institution?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Last month by SSA.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you have autonomy in academic matters?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 SCERT prescribed syllabus we have to use.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you have autonomy in financial matters?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Academic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Were you involved with any inservice teacher training?  Which one?  And what was your contribution? Was this under SSA or RMSA or CSSTE or other programmes?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Maths training. My role was as coordinator ans resource person. It was under CSSTE.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use a training management system?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have adequate non-academic staff to coordinate trainings?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Yes. But they should be trained.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conducted any research in the last year?  What was the research you conducted?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written any article last year?  What are the details?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carried out any innovation or developed materials or resources?  Can you share an example of what you have done?  (please note details)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Ans:No.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or visits to BRCs and CRCs?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Every member DIET visit to their respective block. We also interact through Whatsapp.</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or visits to IASEs or CTEs?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IASE member usually come to our DIET, Last visit was one month back.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with NGOs in the district?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Are any NGOs involved or collaborating with you at the institution?</w:t>
      </w:r>
    </w:p>
    <w:p>
      <w:pPr>
        <w:pStyle w:val="Normal"/>
        <w:spacing w:before="0" w:after="160"/>
        <w:rPr>
          <w:rFonts w:eastAsia="Times New Roman" w:cs="Times New Roman" w:ascii="Times New Roman" w:hAnsi="Times New Roman"/>
          <w:sz w:val="24"/>
          <w:szCs w:val="24"/>
          <w:lang w:val="en-US"/>
        </w:rPr>
      </w:pPr>
      <w:bookmarkStart w:id="0" w:name="_gjdgxs"/>
      <w:bookmarkEnd w:id="0"/>
      <w:r>
        <w:rPr>
          <w:rFonts w:eastAsia="Times New Roman" w:cs="Times New Roman" w:ascii="Times New Roman" w:hAnsi="Times New Roman"/>
          <w:sz w:val="24"/>
          <w:szCs w:val="24"/>
          <w:lang w:val="en-US"/>
        </w:rPr>
        <w:t>Ans: Yes. They are ASER, PRATHAM, SAMPARK. EKALAVYA.</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Do you think DIETs can be given the responsibility to do in-service training for secondary schools?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changes will this require in the DIET?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Resource person should be prepared accordingly. Module should be developed in DIET. Principal should be cooperative. </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Preservice teacher education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key challenges of teacher education in the District/State?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Monitoring is not happening well. They should be given autonomy on academic matters.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Is there adequate supply of trained teachers/elementary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numbers of private, aided and government institutions working in the district and what is the rough estimate of their intake?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1 DIET and 4 B Ed collages. Their total intake is around 400.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Does the DIET/CTE/IASE/BITE have any formal role vis a vis these institutions?  If so what?  How much of your time was spent in such monitoring work?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Yes. School support and monitoring.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Who are the students who apply to you for admission?  Has the demand for teacher training changed in the last few years?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Mostly graduate students. I don't think so.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Yes. No.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admission process followed?  What type of screening is adopted to select students?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Pre D. Ed test by cg vyapan, After that counseling happens at SCERT. Then SCERT prepare a merit list.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Which are the papers you teach in the PSTE?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Maths and maths teaching.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books do you use to teach these papers?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Ans: SCERT provided books.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do you find the examinations?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Examination should be there to check performance of the students.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there been any changes after NCFTE?  Are these changes good/bad/useful/useless?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 CCE introduced, but it is not working well. Teacher is not understanding it properly. It is good and useful.</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subjects do students find most difficult and which ones do they enjoy the most?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Difficult: Gyan shikshakram, Shiksha darshan, English and Sanskrit. They enjoy maths.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orientation and training to teach the new curriculum?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Yes.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Does your district have a BITE? Where has it been established?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role of the BITE?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it is serving its purpose?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Knowledge of recent education policy matters</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RTE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Ans: Age group from 6 to 14 year must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be given compulsory education.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no-detention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According to children age class should be allocated.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constructivism?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Learning by doing.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NCF 2005?</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Ans: Fearless environment should be created for children, examinations fear should be avoided. Out of school knowledge should be given to children.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NCFTE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I don't remember it.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main government programmes running in schools of your 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Swakshata Abhiyan, APJ Abdul kalam shikshan gunvatta abhiyan.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pPr>
      <w:r>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widowControl/>
      <w:suppressAutoHyphens w:val="true"/>
      <w:spacing w:lineRule="auto" w:line="259"/>
    </w:pPr>
    <w:rPr>
      <w:rFonts w:ascii="Calibri" w:hAnsi="Calibri" w:eastAsia="Calibri" w:cs="Calibri"/>
      <w:color w:val="000000"/>
      <w:sz w:val="22"/>
      <w:szCs w:val="22"/>
      <w:shd w:fill="FFFFFF" w:val="clear"/>
      <w:lang w:val="en-IN" w:eastAsia="zh-CN" w:bidi="hi-IN"/>
    </w:rPr>
  </w:style>
  <w:style w:type="paragraph" w:styleId="Heading1">
    <w:name w:val="Heading 1"/>
    <w:next w:val="Normal"/>
    <w:pPr>
      <w:keepNext/>
      <w:keepLines/>
      <w:widowControl/>
      <w:suppressAutoHyphens w:val="true"/>
      <w:spacing w:lineRule="auto" w:line="240" w:before="480" w:after="120"/>
    </w:pPr>
    <w:rPr>
      <w:rFonts w:ascii="Calibri" w:hAnsi="Calibri" w:eastAsia="Calibri" w:cs="Calibri"/>
      <w:b/>
      <w:color w:val="000000"/>
      <w:sz w:val="48"/>
      <w:szCs w:val="48"/>
      <w:shd w:fill="FFFFFF" w:val="clear"/>
      <w:lang w:val="en-IN" w:eastAsia="zh-CN" w:bidi="hi-IN"/>
    </w:rPr>
  </w:style>
  <w:style w:type="paragraph" w:styleId="Heading2">
    <w:name w:val="Heading 2"/>
    <w:next w:val="Normal"/>
    <w:pPr>
      <w:keepNext/>
      <w:keepLines/>
      <w:widowControl/>
      <w:suppressAutoHyphens w:val="true"/>
      <w:spacing w:lineRule="auto" w:line="240" w:before="360" w:after="80"/>
    </w:pPr>
    <w:rPr>
      <w:rFonts w:ascii="Calibri" w:hAnsi="Calibri" w:eastAsia="Calibri" w:cs="Calibri"/>
      <w:b/>
      <w:color w:val="000000"/>
      <w:sz w:val="36"/>
      <w:szCs w:val="36"/>
      <w:shd w:fill="FFFFFF" w:val="clear"/>
      <w:lang w:val="en-IN" w:eastAsia="zh-CN" w:bidi="hi-IN"/>
    </w:rPr>
  </w:style>
  <w:style w:type="paragraph" w:styleId="Heading3">
    <w:name w:val="Heading 3"/>
    <w:next w:val="Normal"/>
    <w:pPr>
      <w:keepNext/>
      <w:keepLines/>
      <w:widowControl/>
      <w:suppressAutoHyphens w:val="true"/>
      <w:spacing w:lineRule="auto" w:line="240" w:before="280" w:after="80"/>
    </w:pPr>
    <w:rPr>
      <w:rFonts w:ascii="Calibri" w:hAnsi="Calibri" w:eastAsia="Calibri" w:cs="Calibri"/>
      <w:b/>
      <w:color w:val="000000"/>
      <w:sz w:val="28"/>
      <w:szCs w:val="28"/>
      <w:shd w:fill="FFFFFF" w:val="clear"/>
      <w:lang w:val="en-IN" w:eastAsia="zh-CN" w:bidi="hi-IN"/>
    </w:rPr>
  </w:style>
  <w:style w:type="paragraph" w:styleId="Heading4">
    <w:name w:val="Heading 4"/>
    <w:next w:val="Normal"/>
    <w:pPr>
      <w:keepNext/>
      <w:keepLines/>
      <w:widowControl/>
      <w:suppressAutoHyphens w:val="true"/>
      <w:spacing w:lineRule="auto" w:line="240" w:before="240" w:after="40"/>
    </w:pPr>
    <w:rPr>
      <w:rFonts w:ascii="Calibri" w:hAnsi="Calibri" w:eastAsia="Calibri" w:cs="Calibri"/>
      <w:b/>
      <w:color w:val="000000"/>
      <w:sz w:val="24"/>
      <w:szCs w:val="24"/>
      <w:shd w:fill="FFFFFF" w:val="clear"/>
      <w:lang w:val="en-IN" w:eastAsia="zh-CN" w:bidi="hi-IN"/>
    </w:rPr>
  </w:style>
  <w:style w:type="paragraph" w:styleId="Heading5">
    <w:name w:val="Heading 5"/>
    <w:next w:val="Normal"/>
    <w:pPr>
      <w:keepNext/>
      <w:keepLines/>
      <w:widowControl/>
      <w:suppressAutoHyphens w:val="true"/>
      <w:spacing w:lineRule="auto" w:line="240" w:before="220" w:after="40"/>
    </w:pPr>
    <w:rPr>
      <w:rFonts w:ascii="Calibri" w:hAnsi="Calibri" w:eastAsia="Calibri" w:cs="Calibri"/>
      <w:b/>
      <w:color w:val="000000"/>
      <w:sz w:val="22"/>
      <w:szCs w:val="22"/>
      <w:shd w:fill="FFFFFF" w:val="clear"/>
      <w:lang w:val="en-IN" w:eastAsia="zh-CN" w:bidi="hi-IN"/>
    </w:rPr>
  </w:style>
  <w:style w:type="paragraph" w:styleId="Heading6">
    <w:name w:val="Heading 6"/>
    <w:next w:val="Normal"/>
    <w:pPr>
      <w:keepNext/>
      <w:keepLines/>
      <w:widowControl/>
      <w:suppressAutoHyphens w:val="true"/>
      <w:spacing w:lineRule="auto" w:line="240" w:before="200" w:after="40"/>
    </w:pPr>
    <w:rPr>
      <w:rFonts w:ascii="Calibri" w:hAnsi="Calibri" w:eastAsia="Calibri" w:cs="Calibri"/>
      <w:b/>
      <w:color w:val="000000"/>
      <w:sz w:val="20"/>
      <w:szCs w:val="20"/>
      <w:shd w:fill="FFFFFF" w:val="clear"/>
      <w:lang w:val="en-IN"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59"/>
    </w:pPr>
    <w:rPr>
      <w:rFonts w:ascii="Calibri" w:hAnsi="Calibri" w:eastAsia="Calibri" w:cs="Calibri"/>
      <w:i w:val="false"/>
      <w:caps w:val="false"/>
      <w:smallCaps w:val="false"/>
      <w:color w:val="000000"/>
      <w:position w:val="0"/>
      <w:sz w:val="22"/>
      <w:sz w:val="22"/>
      <w:szCs w:val="22"/>
      <w:shd w:fill="FFFFFF" w:val="clear"/>
      <w:vertAlign w:val="baseline"/>
      <w:lang w:val="en-IN" w:eastAsia="zh-CN" w:bidi="hi-IN"/>
    </w:rPr>
  </w:style>
  <w:style w:type="paragraph" w:styleId="Title">
    <w:name w:val="Title"/>
    <w:basedOn w:val="LOnormal"/>
    <w:next w:val="Normal"/>
    <w:pPr>
      <w:keepNext/>
      <w:keepLines/>
      <w:spacing w:lineRule="auto" w:line="240" w:before="480" w:after="120"/>
    </w:pPr>
    <w:rPr>
      <w:b/>
      <w:sz w:val="72"/>
      <w:szCs w:val="72"/>
    </w:rPr>
  </w:style>
  <w:style w:type="paragraph" w:styleId="Subtitle">
    <w:name w:val="Subtitle"/>
    <w:basedOn w:val="LOnormal"/>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