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keepNext/>
        <w:keepLines w:val="false"/>
        <w:widowControl w:val="false"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0" w:right="0" w:hanging="0"/>
        <w:jc w:val="left"/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521"/>
        <w:gridCol w:w="1509"/>
        <w:gridCol w:w="4504"/>
      </w:tblGrid>
      <w:tr>
        <w:trPr>
          <w:trHeight w:val="420" w:hRule="atLeast"/>
          <w:cantSplit w:val="false"/>
        </w:trPr>
        <w:tc>
          <w:tcPr>
            <w:tcW w:w="4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TISS Evaluation of the CSSTE, August-September 2017</w:t>
            </w:r>
          </w:p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Tool 5</w:t>
            </w:r>
          </w:p>
        </w:tc>
        <w:tc>
          <w:tcPr>
            <w:tcW w:w="4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Institution fact sheet for IASE, CTE, DIET and BITE</w:t>
            </w:r>
          </w:p>
        </w:tc>
      </w:tr>
      <w:tr>
        <w:trPr>
          <w:trHeight w:val="200" w:hRule="atLeast"/>
          <w:cantSplit w:val="false"/>
        </w:trPr>
        <w:tc>
          <w:tcPr>
            <w:tcW w:w="1076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lang w:val="en-US"/>
              </w:rPr>
              <w:t xml:space="preserve">Instructions Please ill up the basic information about the institution, with the help of interview of the institution head. </w:t>
            </w:r>
            <w:r>
              <w:rPr>
                <w:rFonts w:eastAsia="Times New Roman" w:cs="Times New Roman" w:ascii="Times New Roman" w:hAnsi="Times New Roman"/>
                <w:lang w:val="en-US"/>
              </w:rPr>
              <w:t>General (Data may available with CTE / DIET / BITE – In Annual work plan Document – 5 year trend)</w:t>
            </w:r>
          </w:p>
        </w:tc>
      </w:tr>
      <w:tr>
        <w:trPr>
          <w:trHeight w:val="440" w:hRule="atLeast"/>
          <w:cantSplit w:val="false"/>
        </w:trPr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State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Chhattishgarh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District/Place</w:t>
            </w:r>
          </w:p>
        </w:tc>
        <w:tc>
          <w:tcPr>
            <w:tcW w:w="4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Korba</w:t>
            </w:r>
          </w:p>
        </w:tc>
      </w:tr>
      <w:tr>
        <w:trPr>
          <w:trHeight w:val="420" w:hRule="atLeast"/>
          <w:cantSplit w:val="false"/>
        </w:trPr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Name of institution</w:t>
            </w:r>
          </w:p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DIET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440" w:hRule="atLeast"/>
          <w:cantSplit w:val="false"/>
        </w:trPr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Researcher name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Hari Mishra, Saurav Mohanty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Date of visit</w:t>
            </w:r>
          </w:p>
        </w:tc>
        <w:tc>
          <w:tcPr>
            <w:tcW w:w="4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29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August 2017</w:t>
            </w:r>
          </w:p>
        </w:tc>
      </w:tr>
      <w:tr>
        <w:trPr>
          <w:trHeight w:val="440" w:hRule="atLeast"/>
          <w:cantSplit w:val="false"/>
        </w:trPr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Respondent name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 xml:space="preserve">SK Prasad 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Designation</w:t>
            </w:r>
          </w:p>
        </w:tc>
        <w:tc>
          <w:tcPr>
            <w:tcW w:w="4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Principal</w:t>
            </w:r>
          </w:p>
        </w:tc>
      </w:tr>
    </w:tbl>
    <w:p>
      <w:pPr>
        <w:pStyle w:val="Normal"/>
        <w:spacing w:lineRule="auto" w:line="240" w:before="0" w:after="120"/>
        <w:jc w:val="both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When was the institution established? Was it upgraded from some earlier institution?  What was its earlier form?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  <w:t>Ans: in 26</w:t>
      </w:r>
      <w:r>
        <w:rPr>
          <w:rFonts w:eastAsia="Times New Roman" w:cs="Times New Roman" w:ascii="Times New Roman" w:hAnsi="Times New Roman"/>
          <w:vertAlign w:val="superscript"/>
          <w:lang w:val="en-US"/>
        </w:rPr>
        <w:t>th</w:t>
      </w:r>
      <w:r>
        <w:rPr>
          <w:rFonts w:eastAsia="Times New Roman" w:cs="Times New Roman" w:ascii="Times New Roman" w:hAnsi="Times New Roman"/>
          <w:lang w:val="en-US"/>
        </w:rPr>
        <w:t xml:space="preserve"> January, 2005. It is new institute under CSSTE.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  <w:t xml:space="preserve"> 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Organizational Structures (organogram)  today.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  <w:t>Ans: Staff available, sanitation, building, library, staff quarter are available.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Academic posts vacancy (note vacancies and transfers over the last five years)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  <w:t>Ans: Available in AWP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4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  <w:lang w:val="en-US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  <w:lang w:val="en-US"/>
        </w:rPr>
        <w:t>Non academic posts (note vacancies and transfers over the last five years)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  <w:t>Ans: Available in AWP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  <w:t xml:space="preserve"> 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  <w:t xml:space="preserve"> 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  <w:t xml:space="preserve"> 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  <w:t xml:space="preserve"> 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  <w:t xml:space="preserve"> 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What are the key duties which the institution is expected to perform and which are performed within the current constraints of resources?  (note expected duties and actually performed duties)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  <w:t>Ans: Primary education strengthening,  Research, Preservice In service teachers trainings.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Has there been any recent major revision of the duties and functions of the institute? After RtE? After CSSTE 12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FFFFFF" w:val="clear"/>
          <w:vertAlign w:val="superscript"/>
          <w:lang w:val="en-US"/>
        </w:rPr>
        <w:t>th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 plan? 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4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Ans: Training focus, NCF &amp; RTE, DIET strengthening, Infrastructure, exposure visits, ICT Education.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4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4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When did these take place?  And why?  ( who has occasioned them?  For what reasons? Etc)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  <w:t>Ans: ...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Was there any revisioning exercise based on which these changes were made?  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4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4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4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4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Have there been any major restructuring of the institution?  Why?  How does the present structure compare with the earlier structure?  Better/ more problems etc.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  <w:t>Ans: No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  <w:t>6.</w:t>
      </w:r>
      <w:r>
        <w:rPr>
          <w:rFonts w:eastAsia="Times New Roman" w:cs="Times New Roman" w:ascii="Times New Roman" w:hAnsi="Times New Roman"/>
          <w:sz w:val="14"/>
          <w:szCs w:val="14"/>
          <w:lang w:val="en-US"/>
        </w:rPr>
        <w:t xml:space="preserve">      </w:t>
      </w:r>
      <w:r>
        <w:rPr>
          <w:rFonts w:eastAsia="Times New Roman" w:cs="Times New Roman" w:ascii="Times New Roman" w:hAnsi="Times New Roman"/>
          <w:lang w:val="en-US"/>
        </w:rPr>
        <w:t>Collection of related Documents –Syllabus of ongoing courses (Pre-service) and Annual work plan/budget (if any)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  <w:t xml:space="preserve"> </w:t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  <w:t xml:space="preserve"> </w:t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  <w:t>7. Which of the following activities of the DIET are currently taking place (as envisioned in the 2012 guidelines):</w:t>
      </w:r>
    </w:p>
    <w:tbl>
      <w:tblPr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967"/>
        <w:gridCol w:w="1008"/>
        <w:gridCol w:w="4241"/>
        <w:gridCol w:w="3343"/>
      </w:tblGrid>
      <w:tr>
        <w:trPr>
          <w:trHeight w:val="260" w:hRule="atLeast"/>
          <w:cantSplit w:val="false"/>
        </w:trPr>
        <w:tc>
          <w:tcPr>
            <w:tcW w:w="1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Role 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Yes/No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33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trHeight w:val="780" w:hRule="atLeast"/>
          <w:cantSplit w:val="false"/>
        </w:trPr>
        <w:tc>
          <w:tcPr>
            <w:tcW w:w="1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1. Has the DIET been conducting ISTE programs?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Yes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No. of Master resource persons prepared, no.of courses designed, school follow up and documentation </w:t>
            </w:r>
          </w:p>
        </w:tc>
        <w:tc>
          <w:tcPr>
            <w:tcW w:w="33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trHeight w:val="1040" w:hRule="atLeast"/>
          <w:cantSplit w:val="false"/>
        </w:trPr>
        <w:tc>
          <w:tcPr>
            <w:tcW w:w="1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2. Has the DIET planned for direct school intervention and improvement?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Yes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How Many interventions planned and What kind of interventions? </w:t>
            </w:r>
          </w:p>
        </w:tc>
        <w:tc>
          <w:tcPr>
            <w:tcW w:w="33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trHeight w:val="780" w:hRule="atLeast"/>
          <w:cantSplit w:val="false"/>
        </w:trPr>
        <w:tc>
          <w:tcPr>
            <w:tcW w:w="1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3. Has the DIET developed as a resource centre? 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Yes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What kind of resources? How many? Who uses the resource centre</w:t>
            </w:r>
          </w:p>
        </w:tc>
        <w:tc>
          <w:tcPr>
            <w:tcW w:w="33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trHeight w:val="520" w:hRule="atLeast"/>
          <w:cantSplit w:val="false"/>
        </w:trPr>
        <w:tc>
          <w:tcPr>
            <w:tcW w:w="1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4. Has the DIET organized forums? 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No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How many conducted? How many participants were there? On what were the forums conducted? </w:t>
            </w:r>
          </w:p>
        </w:tc>
        <w:tc>
          <w:tcPr>
            <w:tcW w:w="33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trHeight w:val="520" w:hRule="atLeast"/>
          <w:cantSplit w:val="false"/>
        </w:trPr>
        <w:tc>
          <w:tcPr>
            <w:tcW w:w="1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5. Has the DIET organized co-curricular activities?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Yes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How many? On what? And for whom were these conducted?</w:t>
            </w:r>
          </w:p>
        </w:tc>
        <w:tc>
          <w:tcPr>
            <w:tcW w:w="33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trHeight w:val="520" w:hRule="atLeast"/>
          <w:cantSplit w:val="false"/>
        </w:trPr>
        <w:tc>
          <w:tcPr>
            <w:tcW w:w="1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6. Has the DIET followed the staffing guidelines? 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Yes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33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trHeight w:val="780" w:hRule="atLeast"/>
          <w:cantSplit w:val="false"/>
        </w:trPr>
        <w:tc>
          <w:tcPr>
            <w:tcW w:w="1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7. Does the DIET have a PAC (Programme Advisory Committee) 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Yes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If yes, is the composition as per suggested norms? How many times have they met? Are there any minutes of meetings? Collect if any?</w:t>
            </w:r>
          </w:p>
        </w:tc>
        <w:tc>
          <w:tcPr>
            <w:tcW w:w="33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trHeight w:val="1820" w:hRule="atLeast"/>
          <w:cantSplit w:val="false"/>
        </w:trPr>
        <w:tc>
          <w:tcPr>
            <w:tcW w:w="1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8. Are the infrastructure facilities at the DIET as per the guidelines? (use guidelines to expand and check against each)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Yes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0" w:hanging="360"/>
              <w:contextualSpacing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Classrooms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0" w:hanging="360"/>
              <w:contextualSpacing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Seminar rooms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0" w:hanging="360"/>
              <w:contextualSpacing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Special rooms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0" w:hanging="360"/>
              <w:contextualSpacing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Staff rooms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0" w:hanging="360"/>
              <w:contextualSpacing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Library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0" w:hanging="360"/>
              <w:contextualSpacing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Hostels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0" w:hanging="360"/>
              <w:contextualSpacing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Canteen / Dining Hall</w:t>
            </w:r>
          </w:p>
        </w:tc>
        <w:tc>
          <w:tcPr>
            <w:tcW w:w="33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trHeight w:val="1040" w:hRule="atLeast"/>
          <w:cantSplit w:val="false"/>
        </w:trPr>
        <w:tc>
          <w:tcPr>
            <w:tcW w:w="1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9. Has the DIET established systemic linkages with other institutions? 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Yes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Details of linkages/interactions with SSA, RMSA, CTE, SCERT, NGOs, Higher education institutions, others. What is the nature of / operational form of these linkages and meetings? </w:t>
            </w:r>
          </w:p>
        </w:tc>
        <w:tc>
          <w:tcPr>
            <w:tcW w:w="33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trHeight w:val="1300" w:hRule="atLeast"/>
          <w:cantSplit w:val="false"/>
        </w:trPr>
        <w:tc>
          <w:tcPr>
            <w:tcW w:w="1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10. Does the DIET conduct any programs/ activities for faculty development and capacity building? 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Yes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How many in the last five years, topics, number of participants? </w:t>
            </w:r>
          </w:p>
        </w:tc>
        <w:tc>
          <w:tcPr>
            <w:tcW w:w="33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trHeight w:val="520" w:hRule="atLeast"/>
          <w:cantSplit w:val="false"/>
        </w:trPr>
        <w:tc>
          <w:tcPr>
            <w:tcW w:w="1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11. Is the DIET involved in research activities? 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Yes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-Areas of research covered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-No. Of publications </w:t>
            </w:r>
          </w:p>
        </w:tc>
        <w:tc>
          <w:tcPr>
            <w:tcW w:w="33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trHeight w:val="260" w:hRule="atLeast"/>
          <w:cantSplit w:val="false"/>
        </w:trPr>
        <w:tc>
          <w:tcPr>
            <w:tcW w:w="1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12. Has the DIET prepared the perspective plan?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Yes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How is it prepared? </w:t>
            </w:r>
          </w:p>
        </w:tc>
        <w:tc>
          <w:tcPr>
            <w:tcW w:w="33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trHeight w:val="520" w:hRule="atLeast"/>
          <w:cantSplit w:val="false"/>
        </w:trPr>
        <w:tc>
          <w:tcPr>
            <w:tcW w:w="1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13. Has the DIET prepared its annual plans? 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Yes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How are these prepared? </w:t>
            </w:r>
          </w:p>
        </w:tc>
        <w:tc>
          <w:tcPr>
            <w:tcW w:w="33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trHeight w:val="780" w:hRule="atLeast"/>
          <w:cantSplit w:val="false"/>
        </w:trPr>
        <w:tc>
          <w:tcPr>
            <w:tcW w:w="1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14. Has the DIET introduced any innovation in the role it plays ?</w:t>
            </w:r>
          </w:p>
        </w:tc>
        <w:tc>
          <w:tcPr>
            <w:tcW w:w="1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Yes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Details of innovative programs? Who has funded them? </w:t>
            </w:r>
          </w:p>
        </w:tc>
        <w:tc>
          <w:tcPr>
            <w:tcW w:w="33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</w:tbl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  <w:t>8. CTEs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  <w:t xml:space="preserve">8.1. Role as envisaged under 2012 CSSTE Guidelines </w:t>
      </w:r>
    </w:p>
    <w:tbl>
      <w:tblPr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3689"/>
        <w:gridCol w:w="929"/>
        <w:gridCol w:w="2550"/>
        <w:gridCol w:w="3179"/>
      </w:tblGrid>
      <w:tr>
        <w:trPr>
          <w:cantSplit w:val="false"/>
        </w:trPr>
        <w:tc>
          <w:tcPr>
            <w:tcW w:w="3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Role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Yes/No</w:t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If yes,  details 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Remarks </w:t>
            </w:r>
          </w:p>
        </w:tc>
      </w:tr>
      <w:tr>
        <w:trPr>
          <w:cantSplit w:val="false"/>
        </w:trPr>
        <w:tc>
          <w:tcPr>
            <w:tcW w:w="3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1.Has the CTE played a role in development of excellence in secondary teacher education?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-Needs analysis surveys for trainings conducted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-Creation of context specific handbooks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-maintenance of detailed database on secondary schools and secondary school teachers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-other activities 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3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2. Have new CTEs been set up wherever a need was identified?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3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3. Has the CTE developed collaboration with IASEs?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-Capacity development of CTEs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- Capacity development for handling research 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3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4. Has the CTE developed collaborations with SCERT?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-Facilitating collaborations with other state agencies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- Support provided to the CTE’s PAC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3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5. Has the CTE used ICT effectively?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-Adherence to NCFTE 2009 norms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-Retention of institutional memory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-Institutional Development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-Development of institutional links 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-Development of locally relevant teacher education modules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-Development of COPs 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3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6. Has the PSTE programme been implemented?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How many students have completed the PSTE? 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3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7. Has the mandated process of tracking and monitoring been followed?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3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8. Does professional development of TEs form a part of the CTEs activities?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In what way? 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3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9. Has the ISTE program been implemented?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How many participants in 5 years? 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3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10. Has the CTE provided extension and resource support to secondary schools?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How many schools? What kind of support has been provided? 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3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11. Has the CTE provided resource support to DIETs?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How many? When? What support was provided?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3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12. Has the CTE established linkages with other education institutions?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3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13. Has the CTE undertaken research?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Number of research studies? What were the topics? How were these disseminated or used? 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3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14. Has material development taken place?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What kind of material? How many resources were used? Where is this material available? 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3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15. Is the organisational structure and personnel as per the given norms?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If these are not followed, why not?</w:t>
            </w:r>
          </w:p>
        </w:tc>
      </w:tr>
      <w:tr>
        <w:trPr>
          <w:cantSplit w:val="false"/>
        </w:trPr>
        <w:tc>
          <w:tcPr>
            <w:tcW w:w="3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16. Are the 1989 infrastructure guidelines followed?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If these are not followed, why not?</w:t>
            </w:r>
          </w:p>
        </w:tc>
      </w:tr>
      <w:tr>
        <w:trPr>
          <w:cantSplit w:val="false"/>
        </w:trPr>
        <w:tc>
          <w:tcPr>
            <w:tcW w:w="3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17. Is the annual work plan prepared?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If this is not prepared, why not?</w:t>
            </w:r>
          </w:p>
        </w:tc>
      </w:tr>
      <w:tr>
        <w:trPr>
          <w:cantSplit w:val="false"/>
        </w:trPr>
        <w:tc>
          <w:tcPr>
            <w:tcW w:w="3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18. Are there annual reports prepared?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If this is not prepared, why not?</w:t>
            </w:r>
          </w:p>
        </w:tc>
      </w:tr>
      <w:tr>
        <w:trPr>
          <w:cantSplit w:val="false"/>
        </w:trPr>
        <w:tc>
          <w:tcPr>
            <w:tcW w:w="3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19. Does the CTE have a perspective plan prepared?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If this is not prepared, why not?</w:t>
            </w:r>
          </w:p>
        </w:tc>
      </w:tr>
      <w:tr>
        <w:trPr>
          <w:cantSplit w:val="false"/>
        </w:trPr>
        <w:tc>
          <w:tcPr>
            <w:tcW w:w="3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20. What innovations have been introduced by the CTE in its role?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</w:tbl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sz w:val="20"/>
          <w:szCs w:val="20"/>
          <w:lang w:val="en-US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9  </w:t>
      </w:r>
      <w:r>
        <w:rPr>
          <w:rFonts w:eastAsia="Times New Roman" w:cs="Times New Roman" w:ascii="Times New Roman" w:hAnsi="Times New Roman"/>
          <w:lang w:val="en-US"/>
        </w:rPr>
        <w:t>Academic and non-academic posts vacant as of August/Sept 2017:</w:t>
      </w:r>
      <w:r>
        <w:rPr>
          <w:rFonts w:eastAsia="Times New Roman" w:cs="Times New Roman" w:ascii="Times New Roman" w:hAnsi="Times New Roman"/>
          <w:sz w:val="20"/>
          <w:szCs w:val="20"/>
          <w:lang w:val="en-US"/>
        </w:rPr>
        <w:t xml:space="preserve">  </w:t>
      </w:r>
    </w:p>
    <w:p>
      <w:pPr>
        <w:pStyle w:val="Normal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b/>
          <w:bCs/>
          <w:sz w:val="20"/>
          <w:szCs w:val="20"/>
          <w:lang w:val="en-US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en-US"/>
        </w:rPr>
        <w:t xml:space="preserve">ANS: Available in AWP in official document. 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sz w:val="20"/>
          <w:szCs w:val="20"/>
          <w:lang w:val="en-US"/>
        </w:rPr>
      </w:pPr>
      <w:r>
        <w:rPr>
          <w:rFonts w:eastAsia="Times New Roman" w:cs="Times New Roman" w:ascii="Times New Roman" w:hAnsi="Times New Roman"/>
          <w:sz w:val="20"/>
          <w:szCs w:val="20"/>
          <w:lang w:val="en-US"/>
        </w:rPr>
      </w:r>
    </w:p>
    <w:tbl>
      <w:tblPr>
        <w:jc w:val="left"/>
        <w:tblInd w:w="-8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  <w:right w:val="single" w:sz="6" w:space="0" w:color="000001"/>
          <w:insideV w:val="single" w:sz="6" w:space="0" w:color="000001"/>
        </w:tblBorders>
        <w:tblCellMar>
          <w:top w:w="100" w:type="dxa"/>
          <w:left w:w="91" w:type="dxa"/>
          <w:bottom w:w="100" w:type="dxa"/>
          <w:right w:w="100" w:type="dxa"/>
        </w:tblCellMar>
      </w:tblPr>
      <w:tblGrid>
        <w:gridCol w:w="1275"/>
        <w:gridCol w:w="1294"/>
        <w:gridCol w:w="1331"/>
        <w:gridCol w:w="1785"/>
        <w:gridCol w:w="2150"/>
        <w:gridCol w:w="2742"/>
      </w:tblGrid>
      <w:tr>
        <w:trPr>
          <w:trHeight w:val="660" w:hRule="atLeast"/>
          <w:cantSplit w:val="false"/>
        </w:trPr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sanctioned</w:t>
            </w:r>
          </w:p>
        </w:tc>
        <w:tc>
          <w:tcPr>
            <w:tcW w:w="1331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Post filled</w:t>
            </w:r>
          </w:p>
        </w:tc>
        <w:tc>
          <w:tcPr>
            <w:tcW w:w="1785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Permanent / Contractual</w:t>
            </w:r>
          </w:p>
        </w:tc>
        <w:tc>
          <w:tcPr>
            <w:tcW w:w="2150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Innovations/ Measures to deal with vacancies</w:t>
            </w:r>
          </w:p>
        </w:tc>
        <w:tc>
          <w:tcPr>
            <w:tcW w:w="2742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Any Litigation for not filling up vacancies </w:t>
            </w:r>
          </w:p>
        </w:tc>
      </w:tr>
      <w:tr>
        <w:trPr>
          <w:trHeight w:val="400" w:hRule="atLeast"/>
          <w:cantSplit w:val="false"/>
        </w:trPr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Academic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742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380" w:hRule="atLeast"/>
          <w:cantSplit w:val="false"/>
        </w:trPr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Non-academic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742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380" w:hRule="atLeast"/>
          <w:cantSplit w:val="false"/>
        </w:trPr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742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  <w:t xml:space="preserve"> 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Faculty Information  </w:t>
      </w:r>
    </w:p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5484"/>
        <w:gridCol w:w="3218"/>
      </w:tblGrid>
      <w:tr>
        <w:trPr>
          <w:trHeight w:val="440" w:hRule="atLeast"/>
          <w:cantSplit w:val="false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1</w:t>
            </w:r>
          </w:p>
        </w:tc>
        <w:tc>
          <w:tcPr>
            <w:tcW w:w="5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Is there an appointed head or acting head?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Yes</w:t>
            </w:r>
          </w:p>
        </w:tc>
      </w:tr>
      <w:tr>
        <w:trPr>
          <w:trHeight w:val="840" w:hRule="atLeast"/>
          <w:cantSplit w:val="false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</w:t>
            </w:r>
          </w:p>
        </w:tc>
        <w:tc>
          <w:tcPr>
            <w:tcW w:w="5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What is the total faculty senior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4</w:t>
            </w:r>
          </w:p>
        </w:tc>
      </w:tr>
      <w:tr>
        <w:trPr>
          <w:trHeight w:val="840" w:hRule="atLeast"/>
          <w:cantSplit w:val="false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3</w:t>
            </w:r>
          </w:p>
        </w:tc>
        <w:tc>
          <w:tcPr>
            <w:tcW w:w="5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What is the total faculty-junior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10</w:t>
            </w:r>
          </w:p>
        </w:tc>
      </w:tr>
      <w:tr>
        <w:trPr>
          <w:trHeight w:val="880" w:hRule="atLeast"/>
          <w:cantSplit w:val="false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4</w:t>
            </w:r>
          </w:p>
        </w:tc>
        <w:tc>
          <w:tcPr>
            <w:tcW w:w="5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How many faculty fulfil the NCTE qualificaitons&gt;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All</w:t>
            </w:r>
          </w:p>
        </w:tc>
      </w:tr>
      <w:tr>
        <w:trPr>
          <w:trHeight w:val="2140" w:hRule="atLeast"/>
          <w:cantSplit w:val="false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5</w:t>
            </w:r>
          </w:p>
        </w:tc>
        <w:tc>
          <w:tcPr>
            <w:tcW w:w="5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Which subject specialisations do faculty have?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Science, maths, language (of the state/region), English, social sciences, work experience art, physical education, education foundations including psychology and history.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Mostly all.</w:t>
            </w:r>
          </w:p>
        </w:tc>
      </w:tr>
    </w:tbl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How may in service programmes were conducted under the CSSTE scheme?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b/>
          <w:bCs/>
          <w:lang w:val="en-US"/>
        </w:rPr>
      </w:pPr>
      <w:r>
        <w:rPr>
          <w:rFonts w:eastAsia="Times New Roman" w:cs="Times New Roman" w:ascii="Times New Roman" w:hAnsi="Times New Roman"/>
          <w:b/>
          <w:bCs/>
          <w:lang w:val="en-US"/>
        </w:rPr>
        <w:t xml:space="preserve">ANS: Available in AWP in official document. 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085"/>
        <w:gridCol w:w="2102"/>
        <w:gridCol w:w="2111"/>
        <w:gridCol w:w="2084"/>
      </w:tblGrid>
      <w:tr>
        <w:trPr>
          <w:cantSplit w:val="false"/>
        </w:trPr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For teachers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For MRPs/KRPs</w:t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For teacher educators/TEIs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School heads</w:t>
            </w:r>
          </w:p>
        </w:tc>
      </w:tr>
      <w:tr>
        <w:trPr>
          <w:cantSplit w:val="false"/>
        </w:trPr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2011-2012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2012-2013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2013-2014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2014-2015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2015-2016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2016-2017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</w:tbl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How many inservice programmes were conducted under other schemes? (SSA/RMSA/other state funds)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085"/>
        <w:gridCol w:w="2102"/>
        <w:gridCol w:w="2111"/>
        <w:gridCol w:w="2084"/>
      </w:tblGrid>
      <w:tr>
        <w:trPr>
          <w:cantSplit w:val="false"/>
        </w:trPr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For teachers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For MRPs/KRPs</w:t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For teacher educators/TEIs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School heads</w:t>
            </w:r>
          </w:p>
        </w:tc>
      </w:tr>
      <w:tr>
        <w:trPr>
          <w:cantSplit w:val="false"/>
        </w:trPr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2011-2012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2012-2013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2013-2014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2014-2015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2015-2016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2016-2017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</w:tbl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  <w:t>11. Student Profile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tbl>
      <w:tblPr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532"/>
        <w:gridCol w:w="1533"/>
        <w:gridCol w:w="1533"/>
        <w:gridCol w:w="1531"/>
        <w:gridCol w:w="1532"/>
        <w:gridCol w:w="1533"/>
        <w:gridCol w:w="1536"/>
      </w:tblGrid>
      <w:tr>
        <w:trPr>
          <w:trHeight w:val="960" w:hRule="atLeast"/>
          <w:cantSplit w:val="false"/>
        </w:trPr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Course Name</w:t>
            </w:r>
          </w:p>
        </w:tc>
        <w:tc>
          <w:tcPr>
            <w:tcW w:w="15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No. of Students</w:t>
            </w:r>
          </w:p>
        </w:tc>
        <w:tc>
          <w:tcPr>
            <w:tcW w:w="15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No. of Girls</w:t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No. of SC Students</w:t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No. of ST students</w:t>
            </w:r>
          </w:p>
        </w:tc>
        <w:tc>
          <w:tcPr>
            <w:tcW w:w="15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No. of students from under Rs. 1 lakh annual family income</w:t>
            </w:r>
          </w:p>
        </w:tc>
        <w:tc>
          <w:tcPr>
            <w:tcW w:w="15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Any other details</w:t>
            </w:r>
          </w:p>
        </w:tc>
      </w:tr>
      <w:tr>
        <w:trPr>
          <w:trHeight w:val="740" w:hRule="atLeast"/>
          <w:cantSplit w:val="false"/>
        </w:trPr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B. Ed First year</w:t>
            </w:r>
          </w:p>
        </w:tc>
        <w:tc>
          <w:tcPr>
            <w:tcW w:w="15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99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5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5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5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trHeight w:val="720" w:hRule="atLeast"/>
          <w:cantSplit w:val="false"/>
        </w:trPr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B. Ed Second  year</w:t>
            </w:r>
          </w:p>
        </w:tc>
        <w:tc>
          <w:tcPr>
            <w:tcW w:w="15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88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5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5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5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trHeight w:val="740" w:hRule="atLeast"/>
          <w:cantSplit w:val="false"/>
        </w:trPr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5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5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5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5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</w:tbl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sz w:val="14"/>
          <w:szCs w:val="14"/>
          <w:lang w:val="en-US"/>
        </w:rPr>
        <w:t xml:space="preserve">11.   </w:t>
      </w:r>
      <w:r>
        <w:rPr>
          <w:rFonts w:eastAsia="Times New Roman" w:cs="Times New Roman" w:ascii="Times New Roman" w:hAnsi="Times New Roman"/>
          <w:lang w:val="en-US"/>
        </w:rPr>
        <w:t>Funds received and utilized by DIET/CTE/BITE Under the CSSTE scheme</w:t>
      </w:r>
    </w:p>
    <w:p>
      <w:pPr>
        <w:pStyle w:val="Normal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b/>
          <w:bCs/>
          <w:lang w:val="en-US"/>
        </w:rPr>
      </w:pPr>
      <w:bookmarkStart w:id="1" w:name="__DdeLink__6276_493118160"/>
      <w:bookmarkEnd w:id="1"/>
      <w:r>
        <w:rPr>
          <w:rFonts w:eastAsia="Times New Roman" w:cs="Times New Roman" w:ascii="Times New Roman" w:hAnsi="Times New Roman"/>
          <w:b/>
          <w:bCs/>
          <w:lang w:val="en-US"/>
        </w:rPr>
        <w:t xml:space="preserve">ANS: Available in AWP in official document. 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tbl>
      <w:tblPr>
        <w:jc w:val="left"/>
        <w:tblInd w:w="-42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050"/>
        <w:gridCol w:w="1211"/>
        <w:gridCol w:w="1591"/>
        <w:gridCol w:w="1444"/>
        <w:gridCol w:w="1445"/>
        <w:gridCol w:w="1459"/>
        <w:gridCol w:w="1196"/>
        <w:gridCol w:w="2003"/>
      </w:tblGrid>
      <w:tr>
        <w:trPr>
          <w:trHeight w:val="1400" w:hRule="atLeast"/>
          <w:cantSplit w:val="false"/>
        </w:trPr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S.No. 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Year </w:t>
            </w:r>
          </w:p>
        </w:tc>
        <w:tc>
          <w:tcPr>
            <w:tcW w:w="15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Fund proposed (in Lakhs) </w:t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Fund sanctioned (in Lakhs)</w:t>
            </w:r>
          </w:p>
        </w:tc>
        <w:tc>
          <w:tcPr>
            <w:tcW w:w="1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Fund received (in Lakhs)</w:t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Date on which funds received </w:t>
            </w:r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Fund utilized (in Lakhs)</w:t>
            </w:r>
          </w:p>
        </w:tc>
        <w:tc>
          <w:tcPr>
            <w:tcW w:w="2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 xml:space="preserve">If there was any additional (apart from what was received from the Centre as per guidelines) source of funding please mention </w:t>
            </w:r>
          </w:p>
        </w:tc>
      </w:tr>
      <w:tr>
        <w:trPr>
          <w:trHeight w:val="240" w:hRule="atLeast"/>
          <w:cantSplit w:val="false"/>
        </w:trPr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2011-12</w:t>
            </w:r>
          </w:p>
        </w:tc>
        <w:tc>
          <w:tcPr>
            <w:tcW w:w="15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2012-13</w:t>
            </w:r>
          </w:p>
        </w:tc>
        <w:tc>
          <w:tcPr>
            <w:tcW w:w="15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2013-14</w:t>
            </w:r>
          </w:p>
        </w:tc>
        <w:tc>
          <w:tcPr>
            <w:tcW w:w="15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4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2014-15</w:t>
            </w:r>
          </w:p>
        </w:tc>
        <w:tc>
          <w:tcPr>
            <w:tcW w:w="15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5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2015-16</w:t>
            </w:r>
          </w:p>
        </w:tc>
        <w:tc>
          <w:tcPr>
            <w:tcW w:w="15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trHeight w:val="260" w:hRule="atLeast"/>
          <w:cantSplit w:val="false"/>
        </w:trPr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6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2016-17</w:t>
            </w:r>
          </w:p>
        </w:tc>
        <w:tc>
          <w:tcPr>
            <w:tcW w:w="15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</w:tbl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  <w:t>12. What were the other sources from which funds were received?  (please include also funds raised by the institution locally.</w:t>
      </w:r>
    </w:p>
    <w:p>
      <w:pPr>
        <w:pStyle w:val="Normal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b/>
          <w:bCs/>
          <w:lang w:val="en-US"/>
        </w:rPr>
      </w:pPr>
      <w:r>
        <w:rPr>
          <w:rFonts w:eastAsia="Times New Roman" w:cs="Times New Roman" w:ascii="Times New Roman" w:hAnsi="Times New Roman"/>
          <w:b/>
          <w:bCs/>
          <w:lang w:val="en-US"/>
        </w:rPr>
        <w:t>A</w:t>
      </w:r>
      <w:r>
        <w:rPr>
          <w:rFonts w:eastAsia="Times New Roman" w:cs="Times New Roman" w:ascii="Times New Roman" w:hAnsi="Times New Roman"/>
          <w:b/>
          <w:bCs/>
          <w:lang w:val="en-US"/>
        </w:rPr>
        <w:t xml:space="preserve">NS: Available in AWP in official document. 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tbl>
      <w:tblPr>
        <w:jc w:val="left"/>
        <w:tblInd w:w="-42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050"/>
        <w:gridCol w:w="1211"/>
        <w:gridCol w:w="1591"/>
        <w:gridCol w:w="1444"/>
        <w:gridCol w:w="1445"/>
        <w:gridCol w:w="1459"/>
        <w:gridCol w:w="1196"/>
        <w:gridCol w:w="2003"/>
      </w:tblGrid>
      <w:tr>
        <w:trPr>
          <w:trHeight w:val="1260" w:hRule="atLeast"/>
          <w:cantSplit w:val="false"/>
        </w:trPr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S.No. 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Year </w:t>
            </w:r>
          </w:p>
        </w:tc>
        <w:tc>
          <w:tcPr>
            <w:tcW w:w="15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Source/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scheme </w:t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Amount (in lakhs)</w:t>
            </w:r>
          </w:p>
        </w:tc>
        <w:tc>
          <w:tcPr>
            <w:tcW w:w="1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purpose</w:t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Date on which funds received </w:t>
            </w:r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Fund utilized (in Lakhs)</w:t>
            </w:r>
          </w:p>
        </w:tc>
        <w:tc>
          <w:tcPr>
            <w:tcW w:w="2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achievements</w:t>
            </w:r>
          </w:p>
        </w:tc>
      </w:tr>
      <w:tr>
        <w:trPr>
          <w:trHeight w:val="240" w:hRule="atLeast"/>
          <w:cantSplit w:val="false"/>
        </w:trPr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2011-12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5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2012-13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5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2013-14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5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4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2014-15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5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5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2015-16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5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trHeight w:val="260" w:hRule="atLeast"/>
          <w:cantSplit w:val="false"/>
        </w:trPr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6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2016-17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5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</w:tbl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before="0" w:after="0"/>
        <w:rPr>
          <w:lang w:val="en-US"/>
        </w:rPr>
      </w:pPr>
      <w:r>
        <w:rPr>
          <w:lang w:val="en-US"/>
        </w:rPr>
      </w:r>
    </w:p>
    <w:sectPr>
      <w:headerReference w:type="default" r:id="rId2"/>
      <w:type w:val="nextPage"/>
      <w:pgSz w:w="11906" w:h="16838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before="0" w:after="0"/>
      <w:jc w:val="right"/>
      <w:rPr>
        <w:rFonts w:eastAsia="Times New Roman" w:cs="Times New Roman" w:ascii="Times New Roman" w:hAnsi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  <w:t>Tool 5:  Institution  Fact sheet IASE/CTE/DIET/BITE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lvl w:ilvl="0">
      <w:start w:val="8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shd w:fill="FFFFFF" w:val="clear"/>
        <w:lang w:val="en" w:eastAsia="zh-CN" w:bidi="hi-IN"/>
      </w:rPr>
    </w:rPrDefault>
    <w:pPrDefault>
      <w:pPr>
        <w:widowControl/>
        <w:spacing w:lineRule="auto" w:line="276"/>
      </w:pPr>
    </w:pPrDefault>
  </w:docDefaults>
  <w:style w:type="paragraph" w:styleId="Normal">
    <w:name w:val="Normal"/>
    <w:pPr>
      <w:keepNext/>
      <w:keepLines w:val="false"/>
      <w:widowControl/>
      <w:pBdr>
        <w:top w:val="nil"/>
        <w:left w:val="nil"/>
        <w:bottom w:val="nil"/>
        <w:right w:val="nil"/>
      </w:pBdr>
      <w:shd w:fill="FFFFFF" w:val="clear"/>
      <w:suppressAutoHyphens w:val="true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FFFFFF" w:val="clear"/>
      <w:vertAlign w:val="baseline"/>
      <w:lang w:val="en" w:eastAsia="zh-CN" w:bidi="hi-IN"/>
    </w:rPr>
  </w:style>
  <w:style w:type="paragraph" w:styleId="Heading1">
    <w:name w:val="Heading 1"/>
    <w:basedOn w:val="Normal1"/>
    <w:next w:val="Normal"/>
    <w:pPr>
      <w:keepNext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"/>
    <w:pPr>
      <w:keepNext/>
      <w:keepLines/>
      <w:spacing w:lineRule="auto" w:line="240" w:before="360" w:after="120"/>
    </w:pPr>
    <w:rPr>
      <w:sz w:val="32"/>
      <w:szCs w:val="32"/>
    </w:rPr>
  </w:style>
  <w:style w:type="paragraph" w:styleId="Heading3">
    <w:name w:val="Heading 3"/>
    <w:basedOn w:val="Normal1"/>
    <w:next w:val="Normal"/>
    <w:pPr>
      <w:keepNext/>
      <w:keepLines/>
      <w:spacing w:lineRule="auto" w:line="240" w:before="320" w:after="80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"/>
    <w:pPr>
      <w:keepNext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"/>
    <w:pPr>
      <w:keepNext/>
      <w:keepLines/>
      <w:spacing w:lineRule="auto" w:line="240" w:before="240" w:after="80"/>
    </w:pPr>
    <w:rPr>
      <w:color w:val="666666"/>
    </w:rPr>
  </w:style>
  <w:style w:type="paragraph" w:styleId="Heading6">
    <w:name w:val="Heading 6"/>
    <w:basedOn w:val="Normal1"/>
    <w:next w:val="Normal"/>
    <w:pPr>
      <w:keepNext/>
      <w:keepLines/>
      <w:spacing w:lineRule="auto" w:line="240" w:before="240" w:after="80"/>
    </w:pPr>
    <w:rPr>
      <w:i/>
      <w:color w:val="666666"/>
    </w:rPr>
  </w:style>
  <w:style w:type="character" w:styleId="ListLabel1">
    <w:name w:val="ListLabel 1"/>
    <w:rPr>
      <w:rFonts w:eastAsia="Arial" w:cs="Aria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Normal1" w:default="1">
    <w:name w:val="LO-normal"/>
    <w:pPr>
      <w:keepNext/>
      <w:keepLines w:val="false"/>
      <w:widowControl/>
      <w:pBdr>
        <w:top w:val="nil"/>
        <w:left w:val="nil"/>
        <w:bottom w:val="nil"/>
        <w:right w:val="nil"/>
      </w:pBdr>
      <w:shd w:fill="FFFFFF" w:val="clear"/>
      <w:suppressAutoHyphens w:val="tru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FFFFFF" w:val="clear"/>
      <w:vertAlign w:val="baseline"/>
      <w:lang w:val="en" w:eastAsia="zh-CN" w:bidi="hi-IN"/>
    </w:rPr>
  </w:style>
  <w:style w:type="paragraph" w:styleId="Title">
    <w:name w:val="Title"/>
    <w:basedOn w:val="Normal1"/>
    <w:next w:val="Normal"/>
    <w:pPr>
      <w:keepNext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"/>
    <w:pPr>
      <w:keepNext/>
      <w:keepLines/>
      <w:spacing w:lineRule="auto" w:line="240" w:before="0" w:after="320"/>
    </w:pPr>
    <w:rPr>
      <w:color w:val="666666"/>
      <w:sz w:val="30"/>
      <w:szCs w:val="30"/>
    </w:rPr>
  </w:style>
  <w:style w:type="paragraph" w:styleId="Header">
    <w:name w:val="Head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cp:revision>0</cp:revision>
</cp:coreProperties>
</file>