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1380"/>
        <w:gridCol w:w="915"/>
        <w:gridCol w:w="1215"/>
        <w:gridCol w:w="1500"/>
        <w:gridCol w:w="1695"/>
        <w:gridCol w:w="1500"/>
        <w:tblGridChange w:id="0">
          <w:tblGrid>
            <w:gridCol w:w="1425"/>
            <w:gridCol w:w="1380"/>
            <w:gridCol w:w="915"/>
            <w:gridCol w:w="1215"/>
            <w:gridCol w:w="1500"/>
            <w:gridCol w:w="1695"/>
            <w:gridCol w:w="1500"/>
          </w:tblGrid>
        </w:tblGridChange>
      </w:tblGrid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Surplus teachers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(Elementary)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PTR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(Secondary level)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Vacancies in secondary schools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Headteacher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Andaman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Andhra Pradesh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6119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ed7d31"/>
                <w:rtl w:val="0"/>
              </w:rPr>
              <w:t xml:space="preserve">11888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Arunachal Pradesh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3624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29181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Bihar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14556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462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rtl w:val="0"/>
              </w:rPr>
              <w:t xml:space="preserve">27959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Chandigarh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Chhattisgarh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16715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2711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2766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Dadar and Nagar Haveli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2,194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1644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Goa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Gujarat(20-21)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20912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7763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235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3636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3848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Haryana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7774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798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1427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Himachal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2891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473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J and K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4994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Jharkhand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2545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287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High (70,000) in elementary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98% no head teachers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9544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7389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Kerala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10592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666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Lakshadweep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Madhya Pradesh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16,979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State recruitment in 2022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Maharashtra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Manipur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5475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Meghalaya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Subject PTR in sec is 75%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Mizoram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5205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60% of schools have all subject teacher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494 schools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Nagaland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Subject PTR in Sec is 56% 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State recruitment in 2022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Odisha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27220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15003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Puducherry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989-Not updated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456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Punjab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9955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617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Rajasthan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25182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Sikkim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2533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Subject PTR in sec is 75%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Tamil Nādu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13256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Telangana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6852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4774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Tripura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2680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Uttar Pradesh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Uttarakhand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West Bengal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47739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673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54900 in elementary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Ladakh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(compiled from PAB- 2022-2023)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Lath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966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jPrXFagchqrGue0iTpqwwNe3A==">CgMxLjAyCGguZ2pkZ3hzOAByITE2UmJwVWJXd0YzTlhjTl9nZzhUejA4MXVzeEswTW9wbQ==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2022-11-10T06:33:00Z</dcterms:created>
  <dc:creator>indumathi 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e5dc991f-5bb7-44fc-8f6e-e27d841e3cc2</vt:lpwstr>
  </property>
</Properties>
</file>