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rPr>
          <w:sz w:val="24"/>
          <w:szCs w:val="24"/>
          <w:vertAlign w:val="baseline"/>
        </w:rPr>
      </w:pPr>
      <w:r w:rsidDel="00000000" w:rsidR="00000000" w:rsidRPr="00000000">
        <w:rPr>
          <w:rtl w:val="0"/>
        </w:rPr>
      </w:r>
    </w:p>
    <w:p w:rsidR="00000000" w:rsidDel="00000000" w:rsidP="00000000" w:rsidRDefault="00000000" w:rsidRPr="00000000" w14:paraId="00000002">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03">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04">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05">
      <w:pPr>
        <w:pageBreakBefore w:val="0"/>
        <w:spacing w:before="0" w:lineRule="auto"/>
        <w:rPr>
          <w:sz w:val="24"/>
          <w:szCs w:val="24"/>
          <w:vertAlign w:val="baseline"/>
        </w:rPr>
      </w:pPr>
      <w:r w:rsidDel="00000000" w:rsidR="00000000" w:rsidRPr="00000000">
        <w:rPr>
          <w:rtl w:val="0"/>
        </w:rPr>
      </w:r>
    </w:p>
    <w:tbl>
      <w:tblPr>
        <w:tblStyle w:val="Table1"/>
        <w:tblW w:w="60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5"/>
        <w:gridCol w:w="4974"/>
        <w:tblGridChange w:id="0">
          <w:tblGrid>
            <w:gridCol w:w="1085"/>
            <w:gridCol w:w="4974"/>
          </w:tblGrid>
        </w:tblGridChange>
      </w:tblGrid>
      <w:tr>
        <w:trPr>
          <w:cantSplit w:val="0"/>
          <w:tblHeader w:val="0"/>
        </w:trPr>
        <w:tc>
          <w:tcPr>
            <w:vAlign w:val="top"/>
          </w:tcPr>
          <w:p w:rsidR="00000000" w:rsidDel="00000000" w:rsidP="00000000" w:rsidRDefault="00000000" w:rsidRPr="00000000" w14:paraId="00000006">
            <w:pPr>
              <w:pageBreakBefore w:val="0"/>
              <w:spacing w:after="0" w:line="240" w:lineRule="auto"/>
              <w:rPr>
                <w:sz w:val="24"/>
                <w:szCs w:val="24"/>
                <w:vertAlign w:val="baseline"/>
              </w:rPr>
            </w:pPr>
            <w:r w:rsidDel="00000000" w:rsidR="00000000" w:rsidRPr="00000000">
              <w:rPr>
                <w:sz w:val="24"/>
                <w:szCs w:val="24"/>
                <w:vertAlign w:val="baseline"/>
                <w:rtl w:val="0"/>
              </w:rPr>
              <w:t xml:space="preserve">Sub:</w:t>
            </w:r>
          </w:p>
        </w:tc>
        <w:tc>
          <w:tcPr>
            <w:vAlign w:val="top"/>
          </w:tcPr>
          <w:p w:rsidR="00000000" w:rsidDel="00000000" w:rsidP="00000000" w:rsidRDefault="00000000" w:rsidRPr="00000000" w14:paraId="00000007">
            <w:pPr>
              <w:pageBreakBefore w:val="0"/>
              <w:spacing w:after="0" w:line="240" w:lineRule="auto"/>
              <w:rPr>
                <w:sz w:val="24"/>
                <w:szCs w:val="24"/>
                <w:vertAlign w:val="baseline"/>
              </w:rPr>
            </w:pPr>
            <w:r w:rsidDel="00000000" w:rsidR="00000000" w:rsidRPr="00000000">
              <w:rPr>
                <w:sz w:val="24"/>
                <w:szCs w:val="24"/>
                <w:vertAlign w:val="baseline"/>
                <w:rtl w:val="0"/>
              </w:rPr>
              <w:t xml:space="preserve">Action plan for conducting programs and activities under CSSTE during 2016-17</w:t>
            </w:r>
          </w:p>
        </w:tc>
      </w:tr>
      <w:tr>
        <w:trPr>
          <w:cantSplit w:val="0"/>
          <w:tblHeader w:val="0"/>
        </w:trPr>
        <w:tc>
          <w:tcPr>
            <w:vAlign w:val="top"/>
          </w:tcPr>
          <w:p w:rsidR="00000000" w:rsidDel="00000000" w:rsidP="00000000" w:rsidRDefault="00000000" w:rsidRPr="00000000" w14:paraId="00000008">
            <w:pPr>
              <w:pageBreakBefore w:val="0"/>
              <w:spacing w:after="0" w:line="240" w:lineRule="auto"/>
              <w:rPr>
                <w:sz w:val="24"/>
                <w:szCs w:val="24"/>
                <w:vertAlign w:val="baseline"/>
              </w:rPr>
            </w:pPr>
            <w:r w:rsidDel="00000000" w:rsidR="00000000" w:rsidRPr="00000000">
              <w:rPr>
                <w:sz w:val="24"/>
                <w:szCs w:val="24"/>
                <w:vertAlign w:val="baseline"/>
                <w:rtl w:val="0"/>
              </w:rPr>
              <w:t xml:space="preserve">Ref:</w:t>
            </w:r>
          </w:p>
        </w:tc>
        <w:tc>
          <w:tcPr>
            <w:vAlign w:val="top"/>
          </w:tcPr>
          <w:p w:rsidR="00000000" w:rsidDel="00000000" w:rsidP="00000000" w:rsidRDefault="00000000" w:rsidRPr="00000000" w14:paraId="00000009">
            <w:pPr>
              <w:pageBreakBefore w:val="0"/>
              <w:spacing w:after="0" w:line="240" w:lineRule="auto"/>
              <w:rPr>
                <w:sz w:val="24"/>
                <w:szCs w:val="24"/>
                <w:vertAlign w:val="baseline"/>
              </w:rPr>
            </w:pPr>
            <w:r w:rsidDel="00000000" w:rsidR="00000000" w:rsidRPr="00000000">
              <w:rPr>
                <w:sz w:val="24"/>
                <w:szCs w:val="24"/>
                <w:vertAlign w:val="baseline"/>
                <w:rtl w:val="0"/>
              </w:rPr>
              <w:t xml:space="preserve">Proceedings of the MMR meeting held on 17</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May, 2016</w:t>
            </w:r>
          </w:p>
        </w:tc>
      </w:tr>
    </w:tbl>
    <w:p w:rsidR="00000000" w:rsidDel="00000000" w:rsidP="00000000" w:rsidRDefault="00000000" w:rsidRPr="00000000" w14:paraId="0000000A">
      <w:pPr>
        <w:pageBreakBefore w:val="0"/>
        <w:spacing w:after="0" w:lineRule="auto"/>
        <w:rPr>
          <w:sz w:val="24"/>
          <w:szCs w:val="24"/>
          <w:vertAlign w:val="baseline"/>
        </w:rPr>
      </w:pPr>
      <w:r w:rsidDel="00000000" w:rsidR="00000000" w:rsidRPr="00000000">
        <w:rPr>
          <w:rtl w:val="0"/>
        </w:rPr>
      </w:r>
    </w:p>
    <w:p w:rsidR="00000000" w:rsidDel="00000000" w:rsidP="00000000" w:rsidRDefault="00000000" w:rsidRPr="00000000" w14:paraId="0000000B">
      <w:pPr>
        <w:pageBreakBefore w:val="0"/>
        <w:spacing w:after="0" w:before="0" w:lineRule="auto"/>
        <w:rPr>
          <w:sz w:val="24"/>
          <w:szCs w:val="24"/>
          <w:vertAlign w:val="baseline"/>
        </w:rPr>
      </w:pPr>
      <w:r w:rsidDel="00000000" w:rsidR="00000000" w:rsidRPr="00000000">
        <w:rPr>
          <w:sz w:val="24"/>
          <w:szCs w:val="24"/>
          <w:vertAlign w:val="baseline"/>
          <w:rtl w:val="0"/>
        </w:rPr>
        <w:t xml:space="preserve">Teacher education is a program that is related to the development of teacher proficiency and competence that would enable and empower the teacher to meet the requirements of the profession and face the challenges therein. Teacher education encompasses teaching skills, sound pedagogical theory and professional skills. Teaching skills include providing training and practice in the different techniques, approaches and strategies that would help the teachers to plan and impart instruction, provide appropriate reinforcement and conduct effective assessment. It includes effective classroom management skills, preparation and use of instructional materials and communication skills. An amalgamation of teaching skills, pedagogical theory and professional skills would serve to create the right knowledge, attitude and skills in teachers, thus promoting holistic development. </w:t>
      </w:r>
    </w:p>
    <w:p w:rsidR="00000000" w:rsidDel="00000000" w:rsidP="00000000" w:rsidRDefault="00000000" w:rsidRPr="00000000" w14:paraId="0000000C">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0D">
      <w:pPr>
        <w:pageBreakBefore w:val="0"/>
        <w:spacing w:after="0" w:before="0" w:lineRule="auto"/>
        <w:rPr>
          <w:rFonts w:ascii="Cambria" w:cs="Cambria" w:eastAsia="Cambria" w:hAnsi="Cambria"/>
          <w:sz w:val="24"/>
          <w:szCs w:val="24"/>
          <w:vertAlign w:val="baseline"/>
        </w:rPr>
      </w:pPr>
      <w:r w:rsidDel="00000000" w:rsidR="00000000" w:rsidRPr="00000000">
        <w:rPr>
          <w:sz w:val="24"/>
          <w:szCs w:val="24"/>
          <w:vertAlign w:val="baseline"/>
          <w:rtl w:val="0"/>
        </w:rPr>
        <w:t xml:space="preserve">The State Government of Karnataka submitted a proposal for Teacher Education for the year 2016-17 under the revised scheme of Teacher Education. In the first meeting of Teacher Education Appraisal Board held under the chairmanship of the Secretary, MHRD, New Delhi, on 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February, 2016 it has been approved to release Rs. 4395.39 lakhs during 2016-17. </w:t>
      </w:r>
      <w:r w:rsidDel="00000000" w:rsidR="00000000" w:rsidRPr="00000000">
        <w:rPr>
          <w:rFonts w:ascii="Cambria" w:cs="Cambria" w:eastAsia="Cambria" w:hAnsi="Cambria"/>
          <w:sz w:val="24"/>
          <w:szCs w:val="24"/>
          <w:vertAlign w:val="baseline"/>
          <w:rtl w:val="0"/>
        </w:rPr>
        <w:t xml:space="preserve">Under Programs and Activities an amount of Rs. 842.5 lakhs (Central share of Rs. 505.5 and State share of Rs. 337) has been approved by the TEAB. </w:t>
      </w:r>
    </w:p>
    <w:p w:rsidR="00000000" w:rsidDel="00000000" w:rsidP="00000000" w:rsidRDefault="00000000" w:rsidRPr="00000000" w14:paraId="0000000E">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0F">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10">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11">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12">
      <w:pPr>
        <w:pageBreakBefore w:val="0"/>
        <w:spacing w:after="0" w:before="0" w:lineRule="auto"/>
        <w:rPr>
          <w:sz w:val="24"/>
          <w:szCs w:val="24"/>
          <w:vertAlign w:val="baseline"/>
        </w:rPr>
      </w:pPr>
      <w:r w:rsidDel="00000000" w:rsidR="00000000" w:rsidRPr="00000000">
        <w:rPr>
          <w:rtl w:val="0"/>
        </w:rPr>
      </w:r>
    </w:p>
    <w:p w:rsidR="00000000" w:rsidDel="00000000" w:rsidP="00000000" w:rsidRDefault="00000000" w:rsidRPr="00000000" w14:paraId="00000013">
      <w:pPr>
        <w:pageBreakBefore w:val="0"/>
        <w:spacing w:after="0" w:line="240" w:lineRule="auto"/>
        <w:rPr>
          <w:sz w:val="24"/>
          <w:szCs w:val="24"/>
          <w:u w:val="single"/>
          <w:vertAlign w:val="baseline"/>
        </w:rPr>
      </w:pPr>
      <w:r w:rsidDel="00000000" w:rsidR="00000000" w:rsidRPr="00000000">
        <w:rPr>
          <w:sz w:val="24"/>
          <w:szCs w:val="24"/>
          <w:u w:val="single"/>
          <w:vertAlign w:val="baseline"/>
          <w:rtl w:val="0"/>
        </w:rPr>
        <w:t xml:space="preserve">Provisions made by MHRD under its central assistance for Programs and Activities</w:t>
      </w:r>
    </w:p>
    <w:p w:rsidR="00000000" w:rsidDel="00000000" w:rsidP="00000000" w:rsidRDefault="00000000" w:rsidRPr="00000000" w14:paraId="00000014">
      <w:pPr>
        <w:pageBreakBefore w:val="0"/>
        <w:spacing w:after="0" w:line="240" w:lineRule="auto"/>
        <w:rPr>
          <w:sz w:val="24"/>
          <w:szCs w:val="24"/>
          <w:u w:val="single"/>
          <w:vertAlign w:val="baseline"/>
        </w:rPr>
      </w:pPr>
      <w:r w:rsidDel="00000000" w:rsidR="00000000" w:rsidRPr="00000000">
        <w:rPr>
          <w:rtl w:val="0"/>
        </w:rPr>
      </w:r>
    </w:p>
    <w:tbl>
      <w:tblPr>
        <w:tblStyle w:val="Table2"/>
        <w:tblW w:w="6780.999999999999" w:type="dxa"/>
        <w:jc w:val="center"/>
        <w:tblLayout w:type="fixed"/>
        <w:tblLook w:val="0000"/>
      </w:tblPr>
      <w:tblGrid>
        <w:gridCol w:w="498"/>
        <w:gridCol w:w="1229"/>
        <w:gridCol w:w="1190"/>
        <w:gridCol w:w="1702"/>
        <w:gridCol w:w="1432"/>
        <w:gridCol w:w="730"/>
        <w:tblGridChange w:id="0">
          <w:tblGrid>
            <w:gridCol w:w="498"/>
            <w:gridCol w:w="1229"/>
            <w:gridCol w:w="1190"/>
            <w:gridCol w:w="1702"/>
            <w:gridCol w:w="1432"/>
            <w:gridCol w:w="730"/>
          </w:tblGrid>
        </w:tblGridChange>
      </w:tblGrid>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Sl No</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6">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Institution</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7">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Approved Budget (in lakhs)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8">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Allocation for Programs &amp; Activities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9">
            <w:pPr>
              <w:pageBreakBefore w:val="0"/>
              <w:spacing w:after="0" w:line="240" w:lineRule="auto"/>
              <w:jc w:val="left"/>
              <w:rPr>
                <w:color w:val="000000"/>
                <w:vertAlign w:val="baseline"/>
              </w:rPr>
            </w:pPr>
            <w:r w:rsidDel="00000000" w:rsidR="00000000" w:rsidRPr="00000000">
              <w:rPr>
                <w:color w:val="000000"/>
                <w:vertAlign w:val="baseline"/>
                <w:rtl w:val="0"/>
              </w:rPr>
              <w:t xml:space="preserve">Central Share (60%)</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A">
            <w:pPr>
              <w:pageBreakBefore w:val="0"/>
              <w:spacing w:after="0" w:line="240" w:lineRule="auto"/>
              <w:jc w:val="left"/>
              <w:rPr>
                <w:color w:val="000000"/>
                <w:vertAlign w:val="baseline"/>
              </w:rPr>
            </w:pPr>
            <w:r w:rsidDel="00000000" w:rsidR="00000000" w:rsidRPr="00000000">
              <w:rPr>
                <w:color w:val="000000"/>
                <w:vertAlign w:val="baseline"/>
                <w:rtl w:val="0"/>
              </w:rPr>
              <w:t xml:space="preserve">State Share (40%)</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1B">
            <w:pPr>
              <w:pageBreakBefore w:val="0"/>
              <w:spacing w:after="0" w:line="240" w:lineRule="auto"/>
              <w:jc w:val="center"/>
              <w:rPr>
                <w:color w:val="000000"/>
                <w:sz w:val="24"/>
                <w:szCs w:val="24"/>
                <w:vertAlign w:val="baseline"/>
              </w:rPr>
            </w:pPr>
            <w:r w:rsidDel="00000000" w:rsidR="00000000" w:rsidRPr="00000000">
              <w:rPr>
                <w:color w:val="000000"/>
                <w:sz w:val="24"/>
                <w:szCs w:val="24"/>
                <w:vertAlign w:val="baseline"/>
                <w:rtl w:val="0"/>
              </w:rPr>
              <w:t xml:space="preserve">1</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1C">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DIET</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1D">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3749.46</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1E">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693.00</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1F">
            <w:pPr>
              <w:pageBreakBefore w:val="0"/>
              <w:spacing w:after="0" w:line="240" w:lineRule="auto"/>
              <w:jc w:val="right"/>
              <w:rPr>
                <w:color w:val="000000"/>
                <w:vertAlign w:val="baseline"/>
              </w:rPr>
            </w:pPr>
            <w:r w:rsidDel="00000000" w:rsidR="00000000" w:rsidRPr="00000000">
              <w:rPr>
                <w:color w:val="000000"/>
                <w:vertAlign w:val="baseline"/>
                <w:rtl w:val="0"/>
              </w:rPr>
              <w:t xml:space="preserve">415.8</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0">
            <w:pPr>
              <w:pageBreakBefore w:val="0"/>
              <w:spacing w:after="0" w:line="240" w:lineRule="auto"/>
              <w:jc w:val="right"/>
              <w:rPr>
                <w:color w:val="000000"/>
                <w:vertAlign w:val="baseline"/>
              </w:rPr>
            </w:pPr>
            <w:r w:rsidDel="00000000" w:rsidR="00000000" w:rsidRPr="00000000">
              <w:rPr>
                <w:color w:val="000000"/>
                <w:vertAlign w:val="baseline"/>
                <w:rtl w:val="0"/>
              </w:rPr>
              <w:t xml:space="preserve">277.2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21">
            <w:pPr>
              <w:pageBreakBefore w:val="0"/>
              <w:spacing w:after="0" w:line="240" w:lineRule="auto"/>
              <w:jc w:val="center"/>
              <w:rPr>
                <w:color w:val="000000"/>
                <w:sz w:val="24"/>
                <w:szCs w:val="24"/>
                <w:vertAlign w:val="baseline"/>
              </w:rPr>
            </w:pPr>
            <w:r w:rsidDel="00000000" w:rsidR="00000000" w:rsidRPr="00000000">
              <w:rPr>
                <w:color w:val="000000"/>
                <w:sz w:val="24"/>
                <w:szCs w:val="24"/>
                <w:vertAlign w:val="baseline"/>
                <w:rtl w:val="0"/>
              </w:rPr>
              <w:t xml:space="preserve">2</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2">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CTE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3">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614.93</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4">
            <w:pPr>
              <w:pageBreakBefore w:val="0"/>
              <w:spacing w:after="0" w:line="240" w:lineRule="auto"/>
              <w:jc w:val="right"/>
              <w:rPr>
                <w:rFonts w:ascii="Cambria" w:cs="Cambria" w:eastAsia="Cambria" w:hAnsi="Cambria"/>
                <w:color w:val="000000"/>
                <w:sz w:val="24"/>
                <w:szCs w:val="24"/>
                <w:vertAlign w:val="baseline"/>
              </w:rPr>
            </w:pPr>
            <w:r w:rsidDel="00000000" w:rsidR="00000000" w:rsidRPr="00000000">
              <w:rPr>
                <w:rFonts w:ascii="Cambria" w:cs="Cambria" w:eastAsia="Cambria" w:hAnsi="Cambria"/>
                <w:color w:val="000000"/>
                <w:sz w:val="24"/>
                <w:szCs w:val="24"/>
                <w:vertAlign w:val="baseline"/>
                <w:rtl w:val="0"/>
              </w:rPr>
              <w:t xml:space="preserve">118.50</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5">
            <w:pPr>
              <w:pageBreakBefore w:val="0"/>
              <w:spacing w:after="0" w:line="240" w:lineRule="auto"/>
              <w:jc w:val="right"/>
              <w:rPr>
                <w:color w:val="000000"/>
                <w:vertAlign w:val="baseline"/>
              </w:rPr>
            </w:pPr>
            <w:r w:rsidDel="00000000" w:rsidR="00000000" w:rsidRPr="00000000">
              <w:rPr>
                <w:color w:val="000000"/>
                <w:vertAlign w:val="baseline"/>
                <w:rtl w:val="0"/>
              </w:rPr>
              <w:t xml:space="preserve">71.1</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6">
            <w:pPr>
              <w:pageBreakBefore w:val="0"/>
              <w:spacing w:after="0" w:line="240" w:lineRule="auto"/>
              <w:jc w:val="right"/>
              <w:rPr>
                <w:color w:val="000000"/>
                <w:vertAlign w:val="baseline"/>
              </w:rPr>
            </w:pPr>
            <w:r w:rsidDel="00000000" w:rsidR="00000000" w:rsidRPr="00000000">
              <w:rPr>
                <w:color w:val="000000"/>
                <w:vertAlign w:val="baseline"/>
                <w:rtl w:val="0"/>
              </w:rPr>
              <w:t xml:space="preserve">47.4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27">
            <w:pPr>
              <w:pageBreakBefore w:val="0"/>
              <w:spacing w:after="0" w:line="240" w:lineRule="auto"/>
              <w:jc w:val="center"/>
              <w:rPr>
                <w:color w:val="000000"/>
                <w:sz w:val="24"/>
                <w:szCs w:val="24"/>
                <w:vertAlign w:val="baseline"/>
              </w:rPr>
            </w:pPr>
            <w:r w:rsidDel="00000000" w:rsidR="00000000" w:rsidRPr="00000000">
              <w:rPr>
                <w:color w:val="000000"/>
                <w:sz w:val="24"/>
                <w:szCs w:val="24"/>
                <w:vertAlign w:val="baseline"/>
                <w:rtl w:val="0"/>
              </w:rPr>
              <w:t xml:space="preserve">3</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8">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IASE</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9">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1</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A">
            <w:pPr>
              <w:pageBreakBefore w:val="0"/>
              <w:spacing w:after="0" w:line="240" w:lineRule="auto"/>
              <w:jc w:val="right"/>
              <w:rPr>
                <w:rFonts w:ascii="Cambria" w:cs="Cambria" w:eastAsia="Cambria" w:hAnsi="Cambria"/>
                <w:color w:val="000000"/>
                <w:sz w:val="24"/>
                <w:szCs w:val="24"/>
                <w:vertAlign w:val="baseline"/>
              </w:rPr>
            </w:pPr>
            <w:r w:rsidDel="00000000" w:rsidR="00000000" w:rsidRPr="00000000">
              <w:rPr>
                <w:rFonts w:ascii="Cambria" w:cs="Cambria" w:eastAsia="Cambria" w:hAnsi="Cambria"/>
                <w:color w:val="000000"/>
                <w:sz w:val="24"/>
                <w:szCs w:val="24"/>
                <w:vertAlign w:val="baseline"/>
                <w:rtl w:val="0"/>
              </w:rPr>
              <w:t xml:space="preserve">1.00</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B">
            <w:pPr>
              <w:pageBreakBefore w:val="0"/>
              <w:spacing w:after="0" w:line="240" w:lineRule="auto"/>
              <w:jc w:val="right"/>
              <w:rPr>
                <w:color w:val="000000"/>
                <w:vertAlign w:val="baseline"/>
              </w:rPr>
            </w:pPr>
            <w:r w:rsidDel="00000000" w:rsidR="00000000" w:rsidRPr="00000000">
              <w:rPr>
                <w:color w:val="000000"/>
                <w:vertAlign w:val="baseline"/>
                <w:rtl w:val="0"/>
              </w:rPr>
              <w:t xml:space="preserve">0.6</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C">
            <w:pPr>
              <w:pageBreakBefore w:val="0"/>
              <w:spacing w:after="0" w:line="240" w:lineRule="auto"/>
              <w:jc w:val="right"/>
              <w:rPr>
                <w:color w:val="000000"/>
                <w:vertAlign w:val="baseline"/>
              </w:rPr>
            </w:pPr>
            <w:r w:rsidDel="00000000" w:rsidR="00000000" w:rsidRPr="00000000">
              <w:rPr>
                <w:color w:val="000000"/>
                <w:vertAlign w:val="baseline"/>
                <w:rtl w:val="0"/>
              </w:rPr>
              <w:t xml:space="preserve">0.4</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2D">
            <w:pPr>
              <w:pageBreakBefore w:val="0"/>
              <w:spacing w:after="0" w:line="240" w:lineRule="auto"/>
              <w:jc w:val="center"/>
              <w:rPr>
                <w:color w:val="000000"/>
                <w:sz w:val="24"/>
                <w:szCs w:val="24"/>
                <w:vertAlign w:val="baseline"/>
              </w:rPr>
            </w:pPr>
            <w:r w:rsidDel="00000000" w:rsidR="00000000" w:rsidRPr="00000000">
              <w:rPr>
                <w:color w:val="000000"/>
                <w:sz w:val="24"/>
                <w:szCs w:val="24"/>
                <w:vertAlign w:val="baseline"/>
                <w:rtl w:val="0"/>
              </w:rPr>
              <w:t xml:space="preserve">4</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E">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DSERT</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2F">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30</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0">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30</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1">
            <w:pPr>
              <w:pageBreakBefore w:val="0"/>
              <w:spacing w:after="0" w:line="240" w:lineRule="auto"/>
              <w:jc w:val="right"/>
              <w:rPr>
                <w:color w:val="000000"/>
                <w:vertAlign w:val="baseline"/>
              </w:rPr>
            </w:pPr>
            <w:r w:rsidDel="00000000" w:rsidR="00000000" w:rsidRPr="00000000">
              <w:rPr>
                <w:color w:val="000000"/>
                <w:vertAlign w:val="baseline"/>
                <w:rtl w:val="0"/>
              </w:rPr>
              <w:t xml:space="preserve">18</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2">
            <w:pPr>
              <w:pageBreakBefore w:val="0"/>
              <w:spacing w:after="0" w:line="240" w:lineRule="auto"/>
              <w:jc w:val="right"/>
              <w:rPr>
                <w:color w:val="000000"/>
                <w:vertAlign w:val="baseline"/>
              </w:rPr>
            </w:pPr>
            <w:r w:rsidDel="00000000" w:rsidR="00000000" w:rsidRPr="00000000">
              <w:rPr>
                <w:color w:val="000000"/>
                <w:vertAlign w:val="baseline"/>
                <w:rtl w:val="0"/>
              </w:rPr>
              <w:t xml:space="preserve">12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33">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4">
            <w:pPr>
              <w:pageBreakBefore w:val="0"/>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Total </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5">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4395.39</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6">
            <w:pPr>
              <w:pageBreakBefore w:val="0"/>
              <w:spacing w:after="0" w:line="240" w:lineRule="auto"/>
              <w:jc w:val="right"/>
              <w:rPr>
                <w:b w:val="0"/>
                <w:color w:val="000000"/>
                <w:sz w:val="24"/>
                <w:szCs w:val="24"/>
                <w:vertAlign w:val="baseline"/>
              </w:rPr>
            </w:pPr>
            <w:r w:rsidDel="00000000" w:rsidR="00000000" w:rsidRPr="00000000">
              <w:rPr>
                <w:b w:val="1"/>
                <w:color w:val="000000"/>
                <w:sz w:val="24"/>
                <w:szCs w:val="24"/>
                <w:vertAlign w:val="baseline"/>
                <w:rtl w:val="0"/>
              </w:rPr>
              <w:t xml:space="preserve">842.5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7">
            <w:pPr>
              <w:pageBreakBefore w:val="0"/>
              <w:spacing w:after="0" w:line="240" w:lineRule="auto"/>
              <w:jc w:val="right"/>
              <w:rPr>
                <w:color w:val="000000"/>
                <w:vertAlign w:val="baseline"/>
              </w:rPr>
            </w:pPr>
            <w:r w:rsidDel="00000000" w:rsidR="00000000" w:rsidRPr="00000000">
              <w:rPr>
                <w:color w:val="000000"/>
                <w:vertAlign w:val="baseline"/>
                <w:rtl w:val="0"/>
              </w:rPr>
              <w:t xml:space="preserve">505.5</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38">
            <w:pPr>
              <w:pageBreakBefore w:val="0"/>
              <w:spacing w:after="0" w:line="240" w:lineRule="auto"/>
              <w:jc w:val="right"/>
              <w:rPr>
                <w:color w:val="000000"/>
                <w:vertAlign w:val="baseline"/>
              </w:rPr>
            </w:pPr>
            <w:r w:rsidDel="00000000" w:rsidR="00000000" w:rsidRPr="00000000">
              <w:rPr>
                <w:color w:val="000000"/>
                <w:vertAlign w:val="baseline"/>
                <w:rtl w:val="0"/>
              </w:rPr>
              <w:t xml:space="preserve">337</w:t>
            </w:r>
          </w:p>
        </w:tc>
      </w:tr>
    </w:tbl>
    <w:p w:rsidR="00000000" w:rsidDel="00000000" w:rsidP="00000000" w:rsidRDefault="00000000" w:rsidRPr="00000000" w14:paraId="00000039">
      <w:pPr>
        <w:pageBreakBefore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A">
      <w:pPr>
        <w:pageBreakBefore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B">
      <w:pPr>
        <w:pageBreakBefore w:val="0"/>
        <w:spacing w:after="0" w:line="240" w:lineRule="auto"/>
        <w:rPr>
          <w:sz w:val="24"/>
          <w:szCs w:val="24"/>
          <w:vertAlign w:val="baseline"/>
        </w:rPr>
      </w:pPr>
      <w:r w:rsidDel="00000000" w:rsidR="00000000" w:rsidRPr="00000000">
        <w:rPr>
          <w:sz w:val="24"/>
          <w:szCs w:val="24"/>
          <w:vertAlign w:val="baseline"/>
          <w:rtl w:val="0"/>
        </w:rPr>
        <w:t xml:space="preserve">A detailed plan of action for the components approved in TEAB is submitted for approval. An abstract of the same is given below:</w:t>
      </w:r>
    </w:p>
    <w:p w:rsidR="00000000" w:rsidDel="00000000" w:rsidP="00000000" w:rsidRDefault="00000000" w:rsidRPr="00000000" w14:paraId="0000003C">
      <w:pPr>
        <w:pageBreakBefore w:val="0"/>
        <w:spacing w:after="0" w:line="240" w:lineRule="auto"/>
        <w:rPr>
          <w:sz w:val="24"/>
          <w:szCs w:val="24"/>
          <w:vertAlign w:val="baseline"/>
        </w:rPr>
      </w:pPr>
      <w:r w:rsidDel="00000000" w:rsidR="00000000" w:rsidRPr="00000000">
        <w:rPr>
          <w:rtl w:val="0"/>
        </w:rPr>
      </w:r>
    </w:p>
    <w:tbl>
      <w:tblPr>
        <w:tblStyle w:val="Table3"/>
        <w:tblW w:w="6493.0" w:type="dxa"/>
        <w:jc w:val="center"/>
        <w:tblLayout w:type="fixed"/>
        <w:tblLook w:val="0000"/>
      </w:tblPr>
      <w:tblGrid>
        <w:gridCol w:w="580"/>
        <w:gridCol w:w="3483"/>
        <w:gridCol w:w="2430"/>
        <w:tblGridChange w:id="0">
          <w:tblGrid>
            <w:gridCol w:w="580"/>
            <w:gridCol w:w="3483"/>
            <w:gridCol w:w="243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pageBreakBefore w:val="0"/>
              <w:spacing w:after="0" w:line="240" w:lineRule="auto"/>
              <w:jc w:val="left"/>
              <w:rPr>
                <w:color w:val="000000"/>
                <w:vertAlign w:val="baseline"/>
              </w:rPr>
            </w:pPr>
            <w:r w:rsidDel="00000000" w:rsidR="00000000" w:rsidRPr="00000000">
              <w:rPr>
                <w:color w:val="000000"/>
                <w:vertAlign w:val="baseline"/>
                <w:rtl w:val="0"/>
              </w:rPr>
              <w:t xml:space="preserve">Sl. No.</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3E">
            <w:pPr>
              <w:pageBreakBefore w:val="0"/>
              <w:spacing w:after="0" w:line="240" w:lineRule="auto"/>
              <w:jc w:val="left"/>
              <w:rPr>
                <w:color w:val="000000"/>
                <w:vertAlign w:val="baseline"/>
              </w:rPr>
            </w:pPr>
            <w:r w:rsidDel="00000000" w:rsidR="00000000" w:rsidRPr="00000000">
              <w:rPr>
                <w:color w:val="000000"/>
                <w:vertAlign w:val="baseline"/>
                <w:rtl w:val="0"/>
              </w:rPr>
              <w:t xml:space="preserve">Programs &amp; Activities planned</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3F">
            <w:pPr>
              <w:pageBreakBefore w:val="0"/>
              <w:spacing w:after="0" w:line="240" w:lineRule="auto"/>
              <w:jc w:val="left"/>
              <w:rPr>
                <w:color w:val="000000"/>
                <w:vertAlign w:val="baseline"/>
              </w:rPr>
            </w:pPr>
            <w:r w:rsidDel="00000000" w:rsidR="00000000" w:rsidRPr="00000000">
              <w:rPr>
                <w:color w:val="000000"/>
                <w:vertAlign w:val="baseline"/>
                <w:rtl w:val="0"/>
              </w:rPr>
              <w:t xml:space="preserve">Amount </w:t>
            </w:r>
            <w:r w:rsidDel="00000000" w:rsidR="00000000" w:rsidRPr="00000000">
              <w:rPr>
                <w:color w:val="000000"/>
                <w:sz w:val="24"/>
                <w:szCs w:val="24"/>
                <w:vertAlign w:val="baseline"/>
                <w:rtl w:val="0"/>
              </w:rPr>
              <w:t xml:space="preserve">(in lakhs)</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0">
            <w:pPr>
              <w:pageBreakBefore w:val="0"/>
              <w:spacing w:after="0" w:line="240" w:lineRule="auto"/>
              <w:jc w:val="right"/>
              <w:rPr>
                <w:color w:val="000000"/>
                <w:vertAlign w:val="baseline"/>
              </w:rPr>
            </w:pPr>
            <w:r w:rsidDel="00000000" w:rsidR="00000000" w:rsidRPr="00000000">
              <w:rPr>
                <w:color w:val="000000"/>
                <w:vertAlign w:val="baseline"/>
                <w:rtl w:val="0"/>
              </w:rPr>
              <w:t xml:space="preserve">1</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1">
            <w:pPr>
              <w:pageBreakBefore w:val="0"/>
              <w:spacing w:after="0" w:line="240" w:lineRule="auto"/>
              <w:jc w:val="left"/>
              <w:rPr>
                <w:color w:val="000000"/>
                <w:sz w:val="24"/>
                <w:szCs w:val="24"/>
                <w:vertAlign w:val="baseline"/>
              </w:rPr>
            </w:pPr>
            <w:r w:rsidDel="00000000" w:rsidR="00000000" w:rsidRPr="00000000">
              <w:rPr>
                <w:color w:val="000000"/>
                <w:sz w:val="24"/>
                <w:szCs w:val="24"/>
                <w:vertAlign w:val="baseline"/>
                <w:rtl w:val="0"/>
              </w:rPr>
              <w:t xml:space="preserve">Research &amp; Action Research</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2">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17.51</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3">
            <w:pPr>
              <w:pageBreakBefore w:val="0"/>
              <w:spacing w:after="0" w:line="240" w:lineRule="auto"/>
              <w:jc w:val="right"/>
              <w:rPr>
                <w:color w:val="000000"/>
                <w:vertAlign w:val="baseline"/>
              </w:rPr>
            </w:pPr>
            <w:r w:rsidDel="00000000" w:rsidR="00000000" w:rsidRPr="00000000">
              <w:rPr>
                <w:color w:val="000000"/>
                <w:vertAlign w:val="baseline"/>
                <w:rtl w:val="0"/>
              </w:rPr>
              <w:t xml:space="preserve">2</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4">
            <w:pPr>
              <w:pageBreakBefore w:val="0"/>
              <w:spacing w:after="0" w:line="240" w:lineRule="auto"/>
              <w:jc w:val="left"/>
              <w:rPr>
                <w:color w:val="000000"/>
                <w:sz w:val="24"/>
                <w:szCs w:val="24"/>
                <w:vertAlign w:val="baseline"/>
              </w:rPr>
            </w:pPr>
            <w:r w:rsidDel="00000000" w:rsidR="00000000" w:rsidRPr="00000000">
              <w:rPr>
                <w:color w:val="000000"/>
                <w:sz w:val="24"/>
                <w:szCs w:val="24"/>
                <w:vertAlign w:val="baseline"/>
                <w:rtl w:val="0"/>
              </w:rPr>
              <w:t xml:space="preserve">Resource center &amp; Documentation and Technology in Teacher Education</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5">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342</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6">
            <w:pPr>
              <w:pageBreakBefore w:val="0"/>
              <w:spacing w:after="0" w:line="240" w:lineRule="auto"/>
              <w:jc w:val="right"/>
              <w:rPr>
                <w:color w:val="000000"/>
                <w:vertAlign w:val="baseline"/>
              </w:rPr>
            </w:pPr>
            <w:r w:rsidDel="00000000" w:rsidR="00000000" w:rsidRPr="00000000">
              <w:rPr>
                <w:color w:val="000000"/>
                <w:vertAlign w:val="baseline"/>
                <w:rtl w:val="0"/>
              </w:rPr>
              <w:t xml:space="preserve">3</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7">
            <w:pPr>
              <w:pageBreakBefore w:val="0"/>
              <w:spacing w:after="0" w:line="240" w:lineRule="auto"/>
              <w:jc w:val="left"/>
              <w:rPr>
                <w:color w:val="000000"/>
                <w:sz w:val="24"/>
                <w:szCs w:val="24"/>
                <w:vertAlign w:val="baseline"/>
              </w:rPr>
            </w:pPr>
            <w:r w:rsidDel="00000000" w:rsidR="00000000" w:rsidRPr="00000000">
              <w:rPr>
                <w:color w:val="000000"/>
                <w:sz w:val="24"/>
                <w:szCs w:val="24"/>
                <w:vertAlign w:val="baseline"/>
                <w:rtl w:val="0"/>
              </w:rPr>
              <w:t xml:space="preserve">On-site support and Innovations</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8">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217.54</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9">
            <w:pPr>
              <w:pageBreakBefore w:val="0"/>
              <w:spacing w:after="0" w:line="240" w:lineRule="auto"/>
              <w:jc w:val="right"/>
              <w:rPr>
                <w:color w:val="000000"/>
                <w:vertAlign w:val="baseline"/>
              </w:rPr>
            </w:pPr>
            <w:r w:rsidDel="00000000" w:rsidR="00000000" w:rsidRPr="00000000">
              <w:rPr>
                <w:color w:val="000000"/>
                <w:vertAlign w:val="baseline"/>
                <w:rtl w:val="0"/>
              </w:rPr>
              <w:t xml:space="preserve">4</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A">
            <w:pPr>
              <w:pageBreakBefore w:val="0"/>
              <w:spacing w:after="0" w:line="240" w:lineRule="auto"/>
              <w:jc w:val="left"/>
              <w:rPr>
                <w:color w:val="000000"/>
                <w:sz w:val="24"/>
                <w:szCs w:val="24"/>
                <w:vertAlign w:val="baseline"/>
              </w:rPr>
            </w:pPr>
            <w:r w:rsidDel="00000000" w:rsidR="00000000" w:rsidRPr="00000000">
              <w:rPr>
                <w:color w:val="000000"/>
                <w:sz w:val="24"/>
                <w:szCs w:val="24"/>
                <w:vertAlign w:val="baseline"/>
                <w:rtl w:val="0"/>
              </w:rPr>
              <w:t xml:space="preserve">Programs conducted for faculty of DSERT, CTE &amp; DIETs</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B">
            <w:pPr>
              <w:pageBreakBefore w:val="0"/>
              <w:spacing w:after="0" w:line="240" w:lineRule="auto"/>
              <w:jc w:val="right"/>
              <w:rPr>
                <w:color w:val="000000"/>
                <w:sz w:val="24"/>
                <w:szCs w:val="24"/>
                <w:vertAlign w:val="baseline"/>
              </w:rPr>
            </w:pPr>
            <w:r w:rsidDel="00000000" w:rsidR="00000000" w:rsidRPr="00000000">
              <w:rPr>
                <w:color w:val="000000"/>
                <w:sz w:val="24"/>
                <w:szCs w:val="24"/>
                <w:vertAlign w:val="baseline"/>
                <w:rtl w:val="0"/>
              </w:rPr>
              <w:t xml:space="preserve">55.5</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C">
            <w:pPr>
              <w:pageBreakBefore w:val="0"/>
              <w:spacing w:after="0" w:line="240" w:lineRule="auto"/>
              <w:jc w:val="left"/>
              <w:rPr>
                <w:color w:val="000000"/>
                <w:vertAlign w:val="baseline"/>
              </w:rPr>
            </w:pPr>
            <w:r w:rsidDel="00000000" w:rsidR="00000000" w:rsidRPr="00000000">
              <w:rPr>
                <w:color w:val="000000"/>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D">
            <w:pPr>
              <w:pageBreakBefore w:val="0"/>
              <w:spacing w:after="0" w:line="240" w:lineRule="auto"/>
              <w:jc w:val="left"/>
              <w:rPr>
                <w:color w:val="000000"/>
                <w:sz w:val="24"/>
                <w:szCs w:val="24"/>
                <w:vertAlign w:val="baseline"/>
              </w:rPr>
            </w:pPr>
            <w:r w:rsidDel="00000000" w:rsidR="00000000" w:rsidRPr="00000000">
              <w:rPr>
                <w:color w:val="000000"/>
                <w:sz w:val="24"/>
                <w:szCs w:val="24"/>
                <w:vertAlign w:val="baseline"/>
                <w:rtl w:val="0"/>
              </w:rPr>
              <w:t xml:space="preserve">Total</w:t>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4E">
            <w:pPr>
              <w:pageBreakBefore w:val="0"/>
              <w:spacing w:after="0" w:line="240" w:lineRule="auto"/>
              <w:jc w:val="right"/>
              <w:rPr>
                <w:b w:val="0"/>
                <w:color w:val="000000"/>
                <w:sz w:val="24"/>
                <w:szCs w:val="24"/>
                <w:vertAlign w:val="baseline"/>
              </w:rPr>
            </w:pPr>
            <w:r w:rsidDel="00000000" w:rsidR="00000000" w:rsidRPr="00000000">
              <w:rPr>
                <w:b w:val="1"/>
                <w:color w:val="000000"/>
                <w:sz w:val="24"/>
                <w:szCs w:val="24"/>
                <w:vertAlign w:val="baseline"/>
                <w:rtl w:val="0"/>
              </w:rPr>
              <w:t xml:space="preserve">632.55</w:t>
            </w:r>
            <w:r w:rsidDel="00000000" w:rsidR="00000000" w:rsidRPr="00000000">
              <w:rPr>
                <w:rtl w:val="0"/>
              </w:rPr>
            </w:r>
          </w:p>
        </w:tc>
      </w:tr>
    </w:tbl>
    <w:p w:rsidR="00000000" w:rsidDel="00000000" w:rsidP="00000000" w:rsidRDefault="00000000" w:rsidRPr="00000000" w14:paraId="0000004F">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0">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1">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2">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3">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4">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5">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6">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7">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8">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9">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A">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B">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C">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D">
      <w:pPr>
        <w:pageBreakBefore w:val="0"/>
        <w:spacing w:after="0" w:line="240" w:lineRule="auto"/>
        <w:rPr>
          <w:sz w:val="24"/>
          <w:szCs w:val="24"/>
          <w:u w:val="single"/>
          <w:vertAlign w:val="baseline"/>
        </w:rPr>
      </w:pPr>
      <w:r w:rsidDel="00000000" w:rsidR="00000000" w:rsidRPr="00000000">
        <w:rPr>
          <w:rtl w:val="0"/>
        </w:rPr>
      </w:r>
    </w:p>
    <w:p w:rsidR="00000000" w:rsidDel="00000000" w:rsidP="00000000" w:rsidRDefault="00000000" w:rsidRPr="00000000" w14:paraId="0000005E">
      <w:pPr>
        <w:pageBreakBefore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5F">
      <w:pPr>
        <w:pageBreakBefore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0">
      <w:pPr>
        <w:pageBreakBefore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1">
      <w:pPr>
        <w:pageBreakBefore w:val="0"/>
        <w:spacing w:after="0" w:line="240" w:lineRule="auto"/>
        <w:rPr>
          <w:sz w:val="24"/>
          <w:szCs w:val="24"/>
          <w:vertAlign w:val="baseline"/>
        </w:rPr>
      </w:pPr>
      <w:r w:rsidDel="00000000" w:rsidR="00000000" w:rsidRPr="00000000">
        <w:rPr>
          <w:rtl w:val="0"/>
        </w:rPr>
      </w:r>
    </w:p>
    <w:sectPr>
      <w:pgSz w:h="15840" w:w="12240" w:orient="portrait"/>
      <w:pgMar w:bottom="1440" w:top="1440" w:left="2700" w:right="28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