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b w:val="1"/>
          <w:sz w:val="28"/>
          <w:szCs w:val="28"/>
          <w:u w:val="single"/>
        </w:rPr>
      </w:pPr>
      <w:r w:rsidDel="00000000" w:rsidR="00000000" w:rsidRPr="00000000">
        <w:rPr>
          <w:b w:val="1"/>
          <w:sz w:val="28"/>
          <w:szCs w:val="28"/>
          <w:u w:val="single"/>
          <w:rtl w:val="0"/>
        </w:rPr>
        <w:t xml:space="preserve">1. RESEARCH AND ACTION RESEARCH</w:t>
      </w:r>
    </w:p>
    <w:p w:rsidR="00000000" w:rsidDel="00000000" w:rsidP="00000000" w:rsidRDefault="00000000" w:rsidRPr="00000000" w14:paraId="00000002">
      <w:pPr>
        <w:pageBreakBefore w:val="0"/>
        <w:spacing w:after="0" w:before="0" w:lineRule="auto"/>
        <w:rPr>
          <w:b w:val="1"/>
          <w:sz w:val="28"/>
          <w:szCs w:val="28"/>
        </w:rPr>
      </w:pPr>
      <w:r w:rsidDel="00000000" w:rsidR="00000000" w:rsidRPr="00000000">
        <w:rPr>
          <w:b w:val="1"/>
          <w:sz w:val="28"/>
          <w:szCs w:val="28"/>
          <w:rtl w:val="0"/>
        </w:rPr>
        <w:t xml:space="preserve">Rationale </w:t>
      </w:r>
    </w:p>
    <w:p w:rsidR="00000000" w:rsidDel="00000000" w:rsidP="00000000" w:rsidRDefault="00000000" w:rsidRPr="00000000" w14:paraId="00000003">
      <w:pPr>
        <w:pageBreakBefore w:val="0"/>
        <w:spacing w:after="0" w:before="0" w:line="240" w:lineRule="auto"/>
        <w:rPr>
          <w:sz w:val="28"/>
          <w:szCs w:val="28"/>
        </w:rPr>
      </w:pPr>
      <w:r w:rsidDel="00000000" w:rsidR="00000000" w:rsidRPr="00000000">
        <w:rPr>
          <w:sz w:val="28"/>
          <w:szCs w:val="28"/>
          <w:rtl w:val="0"/>
        </w:rPr>
        <w:t xml:space="preserve">Educational research is that which develops new knowledge, which is then applied to the improvement of educational practice. Same is true for Teacher Education. The system of Teacher Education has several sub-systems. There is constant interaction among them. As such the components of the system, the inputs, processes and the outputs lend themselves to research.</w:t>
      </w:r>
    </w:p>
    <w:p w:rsidR="00000000" w:rsidDel="00000000" w:rsidP="00000000" w:rsidRDefault="00000000" w:rsidRPr="00000000" w14:paraId="00000004">
      <w:pPr>
        <w:pageBreakBefore w:val="0"/>
        <w:spacing w:after="0" w:before="0" w:line="240" w:lineRule="auto"/>
        <w:rPr>
          <w:sz w:val="28"/>
          <w:szCs w:val="28"/>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b w:val="1"/>
          <w:sz w:val="28"/>
          <w:szCs w:val="28"/>
        </w:rPr>
      </w:pPr>
      <w:r w:rsidDel="00000000" w:rsidR="00000000" w:rsidRPr="00000000">
        <w:rPr>
          <w:b w:val="1"/>
          <w:sz w:val="28"/>
          <w:szCs w:val="28"/>
          <w:rtl w:val="0"/>
        </w:rPr>
        <w:t xml:space="preserve">Objectives</w:t>
      </w:r>
    </w:p>
    <w:p w:rsidR="00000000" w:rsidDel="00000000" w:rsidP="00000000" w:rsidRDefault="00000000" w:rsidRPr="00000000" w14:paraId="00000006">
      <w:pPr>
        <w:pageBreakBefore w:val="0"/>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07">
      <w:pPr>
        <w:pageBreakBefore w:val="0"/>
        <w:spacing w:after="0" w:before="0" w:line="240" w:lineRule="auto"/>
        <w:jc w:val="left"/>
        <w:rPr>
          <w:sz w:val="28"/>
          <w:szCs w:val="28"/>
        </w:rPr>
      </w:pPr>
      <w:r w:rsidDel="00000000" w:rsidR="00000000" w:rsidRPr="00000000">
        <w:rPr>
          <w:sz w:val="28"/>
          <w:szCs w:val="28"/>
          <w:rtl w:val="0"/>
        </w:rPr>
        <w:t xml:space="preserve">The two broad objectives of research in Teacher Education are</w:t>
      </w:r>
    </w:p>
    <w:p w:rsidR="00000000" w:rsidDel="00000000" w:rsidP="00000000" w:rsidRDefault="00000000" w:rsidRPr="00000000" w14:paraId="00000008">
      <w:pPr>
        <w:pageBreakBefore w:val="0"/>
        <w:spacing w:after="0" w:before="0" w:line="240" w:lineRule="auto"/>
        <w:jc w:val="left"/>
        <w:rPr>
          <w:sz w:val="28"/>
          <w:szCs w:val="28"/>
        </w:rPr>
      </w:pPr>
      <w:r w:rsidDel="00000000" w:rsidR="00000000" w:rsidRPr="00000000">
        <w:rPr>
          <w:sz w:val="28"/>
          <w:szCs w:val="28"/>
          <w:rtl w:val="0"/>
        </w:rPr>
        <w:t xml:space="preserve">(1) To understand the educational phenomenon and</w:t>
      </w:r>
    </w:p>
    <w:p w:rsidR="00000000" w:rsidDel="00000000" w:rsidP="00000000" w:rsidRDefault="00000000" w:rsidRPr="00000000" w14:paraId="00000009">
      <w:pPr>
        <w:pageBreakBefore w:val="0"/>
        <w:spacing w:after="0" w:before="0" w:line="240" w:lineRule="auto"/>
        <w:rPr>
          <w:sz w:val="28"/>
          <w:szCs w:val="28"/>
        </w:rPr>
      </w:pPr>
      <w:r w:rsidDel="00000000" w:rsidR="00000000" w:rsidRPr="00000000">
        <w:rPr>
          <w:sz w:val="28"/>
          <w:szCs w:val="28"/>
          <w:rtl w:val="0"/>
        </w:rPr>
        <w:t xml:space="preserve">(2) To transform it.</w:t>
      </w:r>
    </w:p>
    <w:p w:rsidR="00000000" w:rsidDel="00000000" w:rsidP="00000000" w:rsidRDefault="00000000" w:rsidRPr="00000000" w14:paraId="0000000A">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00B">
      <w:pPr>
        <w:pageBreakBefore w:val="0"/>
        <w:spacing w:after="0" w:before="0" w:lineRule="auto"/>
        <w:rPr>
          <w:b w:val="1"/>
          <w:sz w:val="28"/>
          <w:szCs w:val="28"/>
        </w:rPr>
      </w:pPr>
      <w:r w:rsidDel="00000000" w:rsidR="00000000" w:rsidRPr="00000000">
        <w:rPr>
          <w:b w:val="1"/>
          <w:sz w:val="28"/>
          <w:szCs w:val="28"/>
          <w:rtl w:val="0"/>
        </w:rPr>
        <w:t xml:space="preserve">Scope and coverage</w:t>
      </w:r>
    </w:p>
    <w:p w:rsidR="00000000" w:rsidDel="00000000" w:rsidP="00000000" w:rsidRDefault="00000000" w:rsidRPr="00000000" w14:paraId="0000000C">
      <w:pPr>
        <w:pageBreakBefore w:val="0"/>
        <w:spacing w:after="0" w:before="0" w:lineRule="auto"/>
        <w:rPr>
          <w:sz w:val="28"/>
          <w:szCs w:val="28"/>
        </w:rPr>
      </w:pPr>
      <w:r w:rsidDel="00000000" w:rsidR="00000000" w:rsidRPr="00000000">
        <w:rPr>
          <w:sz w:val="28"/>
          <w:szCs w:val="28"/>
          <w:rtl w:val="0"/>
        </w:rPr>
        <w:t xml:space="preserve">Senior Assistant Directors of DSERT, Readers and Lecturers of CTE and Senior Lecturers and Lecturers of DIETs.</w:t>
      </w:r>
    </w:p>
    <w:p w:rsidR="00000000" w:rsidDel="00000000" w:rsidP="00000000" w:rsidRDefault="00000000" w:rsidRPr="00000000" w14:paraId="0000000D">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00E">
      <w:pPr>
        <w:pageBreakBefore w:val="0"/>
        <w:spacing w:after="0" w:before="0" w:lineRule="auto"/>
        <w:rPr>
          <w:b w:val="1"/>
          <w:sz w:val="28"/>
          <w:szCs w:val="28"/>
        </w:rPr>
      </w:pPr>
      <w:r w:rsidDel="00000000" w:rsidR="00000000" w:rsidRPr="00000000">
        <w:rPr>
          <w:b w:val="1"/>
          <w:sz w:val="28"/>
          <w:szCs w:val="28"/>
          <w:rtl w:val="0"/>
        </w:rPr>
        <w:t xml:space="preserve">Approach and Methodology</w:t>
      </w:r>
    </w:p>
    <w:p w:rsidR="00000000" w:rsidDel="00000000" w:rsidP="00000000" w:rsidRDefault="00000000" w:rsidRPr="00000000" w14:paraId="0000000F">
      <w:pPr>
        <w:pageBreakBefore w:val="0"/>
        <w:spacing w:after="0" w:before="0" w:lineRule="auto"/>
        <w:rPr>
          <w:sz w:val="28"/>
          <w:szCs w:val="28"/>
        </w:rPr>
      </w:pPr>
      <w:r w:rsidDel="00000000" w:rsidR="00000000" w:rsidRPr="00000000">
        <w:rPr>
          <w:sz w:val="28"/>
          <w:szCs w:val="28"/>
          <w:rtl w:val="0"/>
        </w:rPr>
        <w:t xml:space="preserve">Establishing a research wing in DSERT.</w:t>
      </w:r>
    </w:p>
    <w:p w:rsidR="00000000" w:rsidDel="00000000" w:rsidP="00000000" w:rsidRDefault="00000000" w:rsidRPr="00000000" w14:paraId="00000010">
      <w:pPr>
        <w:pageBreakBefore w:val="0"/>
        <w:spacing w:after="0" w:before="0" w:lineRule="auto"/>
        <w:rPr>
          <w:sz w:val="28"/>
          <w:szCs w:val="28"/>
        </w:rPr>
      </w:pPr>
      <w:r w:rsidDel="00000000" w:rsidR="00000000" w:rsidRPr="00000000">
        <w:rPr>
          <w:sz w:val="28"/>
          <w:szCs w:val="28"/>
          <w:rtl w:val="0"/>
        </w:rPr>
        <w:t xml:space="preserve">Identifying institutions to collaborate in conducting research studies. </w:t>
      </w:r>
    </w:p>
    <w:p w:rsidR="00000000" w:rsidDel="00000000" w:rsidP="00000000" w:rsidRDefault="00000000" w:rsidRPr="00000000" w14:paraId="00000011">
      <w:pPr>
        <w:pageBreakBefore w:val="0"/>
        <w:spacing w:after="0" w:before="0" w:lineRule="auto"/>
        <w:rPr>
          <w:sz w:val="28"/>
          <w:szCs w:val="28"/>
        </w:rPr>
      </w:pPr>
      <w:r w:rsidDel="00000000" w:rsidR="00000000" w:rsidRPr="00000000">
        <w:rPr>
          <w:sz w:val="28"/>
          <w:szCs w:val="28"/>
          <w:rtl w:val="0"/>
        </w:rPr>
        <w:t xml:space="preserve">Finalizing the team members (three to four members) to carry out research in DSERT, CTE and DIETs.</w:t>
      </w:r>
    </w:p>
    <w:p w:rsidR="00000000" w:rsidDel="00000000" w:rsidP="00000000" w:rsidRDefault="00000000" w:rsidRPr="00000000" w14:paraId="00000012">
      <w:pPr>
        <w:pageBreakBefore w:val="0"/>
        <w:spacing w:after="0" w:before="0" w:lineRule="auto"/>
        <w:rPr>
          <w:sz w:val="28"/>
          <w:szCs w:val="28"/>
        </w:rPr>
      </w:pPr>
      <w:r w:rsidDel="00000000" w:rsidR="00000000" w:rsidRPr="00000000">
        <w:rPr>
          <w:sz w:val="28"/>
          <w:szCs w:val="28"/>
          <w:rtl w:val="0"/>
        </w:rPr>
        <w:t xml:space="preserve">Identifying at least two research problems. </w:t>
      </w:r>
    </w:p>
    <w:p w:rsidR="00000000" w:rsidDel="00000000" w:rsidP="00000000" w:rsidRDefault="00000000" w:rsidRPr="00000000" w14:paraId="00000013">
      <w:pPr>
        <w:pageBreakBefore w:val="0"/>
        <w:spacing w:after="0" w:before="0" w:lineRule="auto"/>
        <w:rPr>
          <w:sz w:val="28"/>
          <w:szCs w:val="28"/>
        </w:rPr>
      </w:pPr>
      <w:r w:rsidDel="00000000" w:rsidR="00000000" w:rsidRPr="00000000">
        <w:rPr>
          <w:sz w:val="28"/>
          <w:szCs w:val="28"/>
          <w:rtl w:val="0"/>
        </w:rPr>
        <w:t xml:space="preserve">Orientation program on how to conduct research studies.</w:t>
      </w:r>
    </w:p>
    <w:p w:rsidR="00000000" w:rsidDel="00000000" w:rsidP="00000000" w:rsidRDefault="00000000" w:rsidRPr="00000000" w14:paraId="00000014">
      <w:pPr>
        <w:pageBreakBefore w:val="0"/>
        <w:spacing w:after="0" w:before="0" w:lineRule="auto"/>
        <w:rPr>
          <w:sz w:val="28"/>
          <w:szCs w:val="28"/>
        </w:rPr>
      </w:pPr>
      <w:r w:rsidDel="00000000" w:rsidR="00000000" w:rsidRPr="00000000">
        <w:rPr>
          <w:sz w:val="28"/>
          <w:szCs w:val="28"/>
          <w:rtl w:val="0"/>
        </w:rPr>
        <w:t xml:space="preserve">Visiting the study area and collecting the data.</w:t>
      </w:r>
    </w:p>
    <w:p w:rsidR="00000000" w:rsidDel="00000000" w:rsidP="00000000" w:rsidRDefault="00000000" w:rsidRPr="00000000" w14:paraId="00000015">
      <w:pPr>
        <w:pageBreakBefore w:val="0"/>
        <w:spacing w:after="0" w:before="0" w:lineRule="auto"/>
        <w:rPr>
          <w:sz w:val="28"/>
          <w:szCs w:val="28"/>
        </w:rPr>
      </w:pPr>
      <w:r w:rsidDel="00000000" w:rsidR="00000000" w:rsidRPr="00000000">
        <w:rPr>
          <w:sz w:val="28"/>
          <w:szCs w:val="28"/>
          <w:rtl w:val="0"/>
        </w:rPr>
        <w:t xml:space="preserve">Presenting the study report in Teacher Educators’ Conference.</w:t>
      </w:r>
    </w:p>
    <w:p w:rsidR="00000000" w:rsidDel="00000000" w:rsidP="00000000" w:rsidRDefault="00000000" w:rsidRPr="00000000" w14:paraId="00000016">
      <w:pPr>
        <w:pageBreakBefore w:val="0"/>
        <w:spacing w:after="0" w:before="0" w:line="240" w:lineRule="auto"/>
        <w:jc w:val="left"/>
        <w:rPr>
          <w:sz w:val="28"/>
          <w:szCs w:val="28"/>
        </w:rPr>
      </w:pPr>
      <w:r w:rsidDel="00000000" w:rsidR="00000000" w:rsidRPr="00000000">
        <w:rPr>
          <w:sz w:val="28"/>
          <w:szCs w:val="28"/>
          <w:rtl w:val="0"/>
        </w:rPr>
        <w:t xml:space="preserve">Research Methodologies adopted are mainly descriptive surveys, experimental studies, developmental studies, as well as relational studies.</w:t>
      </w:r>
    </w:p>
    <w:p w:rsidR="00000000" w:rsidDel="00000000" w:rsidP="00000000" w:rsidRDefault="00000000" w:rsidRPr="00000000" w14:paraId="00000017">
      <w:pPr>
        <w:pageBreakBefore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18">
      <w:pPr>
        <w:pageBreakBefore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19">
      <w:pPr>
        <w:pageBreakBefore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1A">
      <w:pPr>
        <w:pageBreakBefore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1B">
      <w:pPr>
        <w:pageBreakBefore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1C">
      <w:pPr>
        <w:pageBreakBefore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1D">
      <w:pPr>
        <w:pageBreakBefore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1E">
      <w:pPr>
        <w:pageBreakBefore w:val="0"/>
        <w:spacing w:after="0" w:before="0" w:line="240" w:lineRule="auto"/>
        <w:jc w:val="left"/>
        <w:rPr>
          <w:sz w:val="28"/>
          <w:szCs w:val="28"/>
        </w:rPr>
      </w:pPr>
      <w:r w:rsidDel="00000000" w:rsidR="00000000" w:rsidRPr="00000000">
        <w:rPr>
          <w:rtl w:val="0"/>
        </w:rPr>
      </w:r>
    </w:p>
    <w:p w:rsidR="00000000" w:rsidDel="00000000" w:rsidP="00000000" w:rsidRDefault="00000000" w:rsidRPr="00000000" w14:paraId="0000001F">
      <w:pPr>
        <w:pageBreakBefore w:val="0"/>
        <w:spacing w:before="0" w:lineRule="auto"/>
        <w:rPr>
          <w:b w:val="1"/>
          <w:sz w:val="28"/>
          <w:szCs w:val="28"/>
        </w:rPr>
      </w:pPr>
      <w:r w:rsidDel="00000000" w:rsidR="00000000" w:rsidRPr="00000000">
        <w:rPr>
          <w:b w:val="1"/>
          <w:sz w:val="28"/>
          <w:szCs w:val="28"/>
          <w:rtl w:val="0"/>
        </w:rPr>
        <w:t xml:space="preserve">Developmental areas covered</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context variables include student-teacher characteristics, institutional characteristics related studies and on classroom context.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presage variables include teacher-educator characteristics i.e. formative experiences of teacher educators, their education and training, motivation, abilities, personality factors, intelligence, and teaching and training skills.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process variables such as classroom interactions, class room transactions and mediating processes that lead to learning.</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product studies on outcome of teacher education.</w:t>
      </w:r>
      <w:r w:rsidDel="00000000" w:rsidR="00000000" w:rsidRPr="00000000">
        <w:rPr>
          <w:rtl w:val="0"/>
        </w:rPr>
      </w:r>
    </w:p>
    <w:p w:rsidR="00000000" w:rsidDel="00000000" w:rsidP="00000000" w:rsidRDefault="00000000" w:rsidRPr="00000000" w14:paraId="00000024">
      <w:pPr>
        <w:pageBreakBefore w:val="0"/>
        <w:jc w:val="left"/>
        <w:rPr>
          <w:b w:val="1"/>
          <w:sz w:val="28"/>
          <w:szCs w:val="28"/>
        </w:rPr>
      </w:pPr>
      <w:r w:rsidDel="00000000" w:rsidR="00000000" w:rsidRPr="00000000">
        <w:rPr>
          <w:b w:val="1"/>
          <w:sz w:val="28"/>
          <w:szCs w:val="28"/>
          <w:rtl w:val="0"/>
        </w:rPr>
        <w:t xml:space="preserve">Outcomes</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Develops a deeper understanding of various educational practices.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Provides necessary ground for any changes in the educational practices selected for the research study.</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pageBreakBefore w:val="0"/>
        <w:spacing w:after="0" w:line="240" w:lineRule="auto"/>
        <w:jc w:val="left"/>
        <w:rPr>
          <w:b w:val="1"/>
          <w:sz w:val="28"/>
          <w:szCs w:val="28"/>
        </w:rPr>
      </w:pPr>
      <w:r w:rsidDel="00000000" w:rsidR="00000000" w:rsidRPr="00000000">
        <w:rPr>
          <w:b w:val="1"/>
          <w:sz w:val="28"/>
          <w:szCs w:val="28"/>
          <w:rtl w:val="0"/>
        </w:rPr>
        <w:t xml:space="preserve">Collaborating Institutions</w:t>
      </w:r>
    </w:p>
    <w:p w:rsidR="00000000" w:rsidDel="00000000" w:rsidP="00000000" w:rsidRDefault="00000000" w:rsidRPr="00000000" w14:paraId="00000029">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2A">
      <w:pPr>
        <w:pageBreakBefore w:val="0"/>
        <w:spacing w:after="0" w:line="240" w:lineRule="auto"/>
        <w:jc w:val="left"/>
        <w:rPr>
          <w:sz w:val="28"/>
          <w:szCs w:val="28"/>
        </w:rPr>
      </w:pPr>
      <w:r w:rsidDel="00000000" w:rsidR="00000000" w:rsidRPr="00000000">
        <w:rPr>
          <w:sz w:val="28"/>
          <w:szCs w:val="28"/>
          <w:rtl w:val="0"/>
        </w:rPr>
        <w:t xml:space="preserve">RV Educational Consortium, Bengaluru and Tata Institute of Social Sciences, Mumbai.</w:t>
      </w:r>
    </w:p>
    <w:p w:rsidR="00000000" w:rsidDel="00000000" w:rsidP="00000000" w:rsidRDefault="00000000" w:rsidRPr="00000000" w14:paraId="0000002B">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2C">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2D">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2E">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2F">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0">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1">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2">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3">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4">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5">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6">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7">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8">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039">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3A">
      <w:pPr>
        <w:pageBreakBefore w:val="0"/>
        <w:spacing w:after="0" w:line="240" w:lineRule="auto"/>
        <w:jc w:val="left"/>
        <w:rPr>
          <w:b w:val="1"/>
          <w:sz w:val="28"/>
          <w:szCs w:val="28"/>
        </w:rPr>
      </w:pPr>
      <w:r w:rsidDel="00000000" w:rsidR="00000000" w:rsidRPr="00000000">
        <w:rPr>
          <w:b w:val="1"/>
          <w:sz w:val="28"/>
          <w:szCs w:val="28"/>
          <w:rtl w:val="0"/>
        </w:rPr>
        <w:t xml:space="preserve">Budget and Time line</w:t>
      </w:r>
    </w:p>
    <w:p w:rsidR="00000000" w:rsidDel="00000000" w:rsidP="00000000" w:rsidRDefault="00000000" w:rsidRPr="00000000" w14:paraId="0000003B">
      <w:pPr>
        <w:pageBreakBefore w:val="0"/>
        <w:spacing w:after="0" w:line="240" w:lineRule="auto"/>
        <w:jc w:val="left"/>
        <w:rPr>
          <w:b w:val="1"/>
          <w:sz w:val="28"/>
          <w:szCs w:val="28"/>
        </w:rPr>
      </w:pPr>
      <w:r w:rsidDel="00000000" w:rsidR="00000000" w:rsidRPr="00000000">
        <w:rPr>
          <w:rtl w:val="0"/>
        </w:rPr>
      </w:r>
    </w:p>
    <w:tbl>
      <w:tblPr>
        <w:tblStyle w:val="Table1"/>
        <w:tblW w:w="9483.0" w:type="dxa"/>
        <w:jc w:val="left"/>
        <w:tblInd w:w="-21.999999999999993" w:type="dxa"/>
        <w:tblLayout w:type="fixed"/>
        <w:tblLook w:val="0400"/>
      </w:tblPr>
      <w:tblGrid>
        <w:gridCol w:w="3668"/>
        <w:gridCol w:w="1855"/>
        <w:gridCol w:w="856"/>
        <w:gridCol w:w="1104"/>
        <w:gridCol w:w="500"/>
        <w:gridCol w:w="500"/>
        <w:gridCol w:w="500"/>
        <w:gridCol w:w="500"/>
        <w:tblGridChange w:id="0">
          <w:tblGrid>
            <w:gridCol w:w="3668"/>
            <w:gridCol w:w="1855"/>
            <w:gridCol w:w="856"/>
            <w:gridCol w:w="1104"/>
            <w:gridCol w:w="500"/>
            <w:gridCol w:w="500"/>
            <w:gridCol w:w="500"/>
            <w:gridCol w:w="500"/>
          </w:tblGrid>
        </w:tblGridChange>
      </w:tblGrid>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Activities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D">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of participants/unit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E">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Unit Cost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F">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Amount (in lakhs)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0">
            <w:pPr>
              <w:pageBreakBefore w:val="0"/>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Time line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5">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6">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7">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Q1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Q4</w:t>
            </w:r>
          </w:p>
        </w:tc>
      </w:tr>
      <w:tr>
        <w:trPr>
          <w:cantSplit w:val="0"/>
          <w:trHeight w:val="56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Establishing a research wing in DSERT.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D">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E">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F">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0.5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50">
            <w:pPr>
              <w:pageBreakBefore w:val="0"/>
              <w:spacing w:after="0"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96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Identifying institutions to collaborate in conducting research studies.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5">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6">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7">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5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126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Finalizing the team members (three to four members) to carry out research in DSERT, CTE and DIETs.</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D">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180</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F">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6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68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Identifying at least two research problems.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5">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6">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7">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6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7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Orientation program on how to conduct research studies.</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D">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E">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725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F">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2.61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7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7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Visiting the study area and collecting the data.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5">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6">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7">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5.40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7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7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68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Consolidating the data and writing a 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D">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E">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F">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1.80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8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8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7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Presenting the study report in Teacher Educators’ Conference.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5">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6">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7">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7.20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c5be97" w:val="clear"/>
          </w:tcPr>
          <w:p w:rsidR="00000000" w:rsidDel="00000000" w:rsidP="00000000" w:rsidRDefault="00000000" w:rsidRPr="00000000" w14:paraId="0000008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D">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902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E">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53825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8F">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17.51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bl>
    <w:p w:rsidR="00000000" w:rsidDel="00000000" w:rsidP="00000000" w:rsidRDefault="00000000" w:rsidRPr="00000000" w14:paraId="00000094">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95">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96">
      <w:pPr>
        <w:pageBreakBefore w:val="0"/>
        <w:jc w:val="left"/>
        <w:rPr>
          <w:b w:val="1"/>
          <w:sz w:val="28"/>
          <w:szCs w:val="28"/>
        </w:rPr>
      </w:pPr>
      <w:r w:rsidDel="00000000" w:rsidR="00000000" w:rsidRPr="00000000">
        <w:rPr>
          <w:rtl w:val="0"/>
        </w:rPr>
      </w:r>
    </w:p>
    <w:p w:rsidR="00000000" w:rsidDel="00000000" w:rsidP="00000000" w:rsidRDefault="00000000" w:rsidRPr="00000000" w14:paraId="00000097">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098">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099">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09A">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09B">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spacing w:after="0" w:before="0" w:lineRule="auto"/>
        <w:jc w:val="center"/>
        <w:rPr>
          <w:b w:val="1"/>
          <w:sz w:val="28"/>
          <w:szCs w:val="28"/>
          <w:u w:val="single"/>
        </w:rPr>
      </w:pPr>
      <w:r w:rsidDel="00000000" w:rsidR="00000000" w:rsidRPr="00000000">
        <w:rPr>
          <w:b w:val="1"/>
          <w:sz w:val="28"/>
          <w:szCs w:val="28"/>
          <w:u w:val="single"/>
          <w:rtl w:val="0"/>
        </w:rPr>
        <w:t xml:space="preserve">2. RESOURCE CENTER</w:t>
      </w:r>
    </w:p>
    <w:p w:rsidR="00000000" w:rsidDel="00000000" w:rsidP="00000000" w:rsidRDefault="00000000" w:rsidRPr="00000000" w14:paraId="0000009F">
      <w:pPr>
        <w:pageBreakBefore w:val="0"/>
        <w:spacing w:after="0" w:before="0" w:lineRule="auto"/>
        <w:rPr>
          <w:b w:val="1"/>
          <w:sz w:val="28"/>
          <w:szCs w:val="28"/>
          <w:u w:val="single"/>
        </w:rPr>
      </w:pPr>
      <w:r w:rsidDel="00000000" w:rsidR="00000000" w:rsidRPr="00000000">
        <w:rPr>
          <w:rtl w:val="0"/>
        </w:rPr>
      </w:r>
    </w:p>
    <w:p w:rsidR="00000000" w:rsidDel="00000000" w:rsidP="00000000" w:rsidRDefault="00000000" w:rsidRPr="00000000" w14:paraId="000000A0">
      <w:pPr>
        <w:pageBreakBefore w:val="0"/>
        <w:spacing w:after="0" w:before="0" w:lineRule="auto"/>
        <w:rPr>
          <w:b w:val="1"/>
          <w:sz w:val="28"/>
          <w:szCs w:val="28"/>
        </w:rPr>
      </w:pPr>
      <w:r w:rsidDel="00000000" w:rsidR="00000000" w:rsidRPr="00000000">
        <w:rPr>
          <w:b w:val="1"/>
          <w:sz w:val="28"/>
          <w:szCs w:val="28"/>
          <w:rtl w:val="0"/>
        </w:rPr>
        <w:t xml:space="preserve">Rationale</w:t>
      </w:r>
    </w:p>
    <w:p w:rsidR="00000000" w:rsidDel="00000000" w:rsidP="00000000" w:rsidRDefault="00000000" w:rsidRPr="00000000" w14:paraId="000000A1">
      <w:pPr>
        <w:pageBreakBefore w:val="0"/>
        <w:spacing w:after="0" w:before="0" w:line="240" w:lineRule="auto"/>
        <w:rPr>
          <w:sz w:val="28"/>
          <w:szCs w:val="28"/>
        </w:rPr>
      </w:pPr>
      <w:r w:rsidDel="00000000" w:rsidR="00000000" w:rsidRPr="00000000">
        <w:rPr>
          <w:sz w:val="28"/>
          <w:szCs w:val="28"/>
          <w:rtl w:val="0"/>
        </w:rPr>
        <w:t xml:space="preserve">The Education Resource Center provides curriculum resources and related services to help prepare and support teacher educators and teachers.</w:t>
      </w:r>
    </w:p>
    <w:p w:rsidR="00000000" w:rsidDel="00000000" w:rsidP="00000000" w:rsidRDefault="00000000" w:rsidRPr="00000000" w14:paraId="000000A2">
      <w:pPr>
        <w:pageBreakBefore w:val="0"/>
        <w:spacing w:after="0" w:before="0" w:line="240" w:lineRule="auto"/>
        <w:rPr>
          <w:sz w:val="28"/>
          <w:szCs w:val="28"/>
        </w:rPr>
      </w:pPr>
      <w:r w:rsidDel="00000000" w:rsidR="00000000" w:rsidRPr="00000000">
        <w:rPr>
          <w:rtl w:val="0"/>
        </w:rPr>
      </w:r>
    </w:p>
    <w:p w:rsidR="00000000" w:rsidDel="00000000" w:rsidP="00000000" w:rsidRDefault="00000000" w:rsidRPr="00000000" w14:paraId="000000A3">
      <w:pPr>
        <w:pageBreakBefore w:val="0"/>
        <w:spacing w:after="0" w:before="0" w:line="240" w:lineRule="auto"/>
        <w:rPr>
          <w:b w:val="1"/>
          <w:sz w:val="28"/>
          <w:szCs w:val="28"/>
        </w:rPr>
      </w:pPr>
      <w:r w:rsidDel="00000000" w:rsidR="00000000" w:rsidRPr="00000000">
        <w:rPr>
          <w:b w:val="1"/>
          <w:sz w:val="28"/>
          <w:szCs w:val="28"/>
          <w:rtl w:val="0"/>
        </w:rPr>
        <w:t xml:space="preserve">Objectives</w:t>
      </w:r>
    </w:p>
    <w:p w:rsidR="00000000" w:rsidDel="00000000" w:rsidP="00000000" w:rsidRDefault="00000000" w:rsidRPr="00000000" w14:paraId="000000A4">
      <w:pPr>
        <w:pageBreakBefore w:val="0"/>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support teacher educators and teachers to achieve learning outcomes.</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Facilitate the creation of an academic resource group within the District.</w:t>
      </w:r>
      <w:r w:rsidDel="00000000" w:rsidR="00000000" w:rsidRPr="00000000">
        <w:rPr>
          <w:rtl w:val="0"/>
        </w:rPr>
      </w:r>
    </w:p>
    <w:p w:rsidR="00000000" w:rsidDel="00000000" w:rsidP="00000000" w:rsidRDefault="00000000" w:rsidRPr="00000000" w14:paraId="000000A7">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0A8">
      <w:pPr>
        <w:pageBreakBefore w:val="0"/>
        <w:spacing w:after="0" w:before="0" w:lineRule="auto"/>
        <w:rPr>
          <w:b w:val="1"/>
          <w:sz w:val="28"/>
          <w:szCs w:val="28"/>
        </w:rPr>
      </w:pPr>
      <w:r w:rsidDel="00000000" w:rsidR="00000000" w:rsidRPr="00000000">
        <w:rPr>
          <w:b w:val="1"/>
          <w:sz w:val="28"/>
          <w:szCs w:val="28"/>
          <w:rtl w:val="0"/>
        </w:rPr>
        <w:t xml:space="preserve">Scope and coverage</w:t>
      </w:r>
    </w:p>
    <w:p w:rsidR="00000000" w:rsidDel="00000000" w:rsidP="00000000" w:rsidRDefault="00000000" w:rsidRPr="00000000" w14:paraId="000000A9">
      <w:pPr>
        <w:pageBreakBefore w:val="0"/>
        <w:spacing w:after="0" w:before="0" w:lineRule="auto"/>
        <w:rPr>
          <w:sz w:val="28"/>
          <w:szCs w:val="28"/>
        </w:rPr>
      </w:pPr>
      <w:r w:rsidDel="00000000" w:rsidR="00000000" w:rsidRPr="00000000">
        <w:rPr>
          <w:sz w:val="28"/>
          <w:szCs w:val="28"/>
          <w:rtl w:val="0"/>
        </w:rPr>
        <w:t xml:space="preserve">Teacher Educators and Teachers of the District.</w:t>
      </w:r>
    </w:p>
    <w:p w:rsidR="00000000" w:rsidDel="00000000" w:rsidP="00000000" w:rsidRDefault="00000000" w:rsidRPr="00000000" w14:paraId="000000AA">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0AB">
      <w:pPr>
        <w:pageBreakBefore w:val="0"/>
        <w:spacing w:before="0" w:lineRule="auto"/>
        <w:rPr>
          <w:b w:val="1"/>
          <w:sz w:val="28"/>
          <w:szCs w:val="28"/>
        </w:rPr>
      </w:pPr>
      <w:r w:rsidDel="00000000" w:rsidR="00000000" w:rsidRPr="00000000">
        <w:rPr>
          <w:b w:val="1"/>
          <w:sz w:val="28"/>
          <w:szCs w:val="28"/>
          <w:rtl w:val="0"/>
        </w:rPr>
        <w:t xml:space="preserve">Approach and Methodology</w:t>
      </w:r>
    </w:p>
    <w:p w:rsidR="00000000" w:rsidDel="00000000" w:rsidP="00000000" w:rsidRDefault="00000000" w:rsidRPr="00000000" w14:paraId="000000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Establishing a resource centre in each DIET.</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Upgrading the existing computer lab.</w:t>
      </w:r>
      <w:r w:rsidDel="00000000" w:rsidR="00000000" w:rsidRPr="00000000">
        <w:rPr>
          <w:rtl w:val="0"/>
        </w:rPr>
      </w:r>
    </w:p>
    <w:p w:rsidR="00000000" w:rsidDel="00000000" w:rsidP="00000000" w:rsidRDefault="00000000" w:rsidRPr="00000000" w14:paraId="000000AE">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0AF">
      <w:pPr>
        <w:pageBreakBefore w:val="0"/>
        <w:spacing w:before="0" w:lineRule="auto"/>
        <w:rPr>
          <w:b w:val="1"/>
          <w:sz w:val="28"/>
          <w:szCs w:val="28"/>
        </w:rPr>
      </w:pPr>
      <w:r w:rsidDel="00000000" w:rsidR="00000000" w:rsidRPr="00000000">
        <w:rPr>
          <w:b w:val="1"/>
          <w:sz w:val="28"/>
          <w:szCs w:val="28"/>
          <w:rtl w:val="0"/>
        </w:rPr>
        <w:t xml:space="preserve">Developmental areas covered</w:t>
      </w:r>
    </w:p>
    <w:p w:rsidR="00000000" w:rsidDel="00000000" w:rsidP="00000000" w:rsidRDefault="00000000" w:rsidRPr="00000000" w14:paraId="000000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Cultivating a habit of reading in teacher educators and teachers.</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Encouraging teacher educators and teachers to browse internet to update their content knowledge.</w:t>
      </w:r>
      <w:r w:rsidDel="00000000" w:rsidR="00000000" w:rsidRPr="00000000">
        <w:rPr>
          <w:rtl w:val="0"/>
        </w:rPr>
      </w:r>
    </w:p>
    <w:p w:rsidR="00000000" w:rsidDel="00000000" w:rsidP="00000000" w:rsidRDefault="00000000" w:rsidRPr="00000000" w14:paraId="000000B2">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0B3">
      <w:pPr>
        <w:pageBreakBefore w:val="0"/>
        <w:jc w:val="left"/>
        <w:rPr>
          <w:b w:val="1"/>
          <w:sz w:val="28"/>
          <w:szCs w:val="28"/>
        </w:rPr>
      </w:pPr>
      <w:r w:rsidDel="00000000" w:rsidR="00000000" w:rsidRPr="00000000">
        <w:rPr>
          <w:b w:val="1"/>
          <w:sz w:val="28"/>
          <w:szCs w:val="28"/>
          <w:rtl w:val="0"/>
        </w:rPr>
        <w:t xml:space="preserve">Outcomes</w:t>
      </w:r>
    </w:p>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Teacher educators and teachers will develop their content knowledge.</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Teacher educators and teachers will integrate ICT in their class room transaction</w:t>
      </w:r>
      <w:r w:rsidDel="00000000" w:rsidR="00000000" w:rsidRPr="00000000">
        <w:rPr>
          <w:rtl w:val="0"/>
        </w:rPr>
      </w:r>
    </w:p>
    <w:p w:rsidR="00000000" w:rsidDel="00000000" w:rsidP="00000000" w:rsidRDefault="00000000" w:rsidRPr="00000000" w14:paraId="000000B6">
      <w:pPr>
        <w:pageBreakBefore w:val="0"/>
        <w:jc w:val="left"/>
        <w:rPr>
          <w:sz w:val="28"/>
          <w:szCs w:val="28"/>
        </w:rPr>
      </w:pPr>
      <w:r w:rsidDel="00000000" w:rsidR="00000000" w:rsidRPr="00000000">
        <w:rPr>
          <w:rtl w:val="0"/>
        </w:rPr>
      </w:r>
    </w:p>
    <w:p w:rsidR="00000000" w:rsidDel="00000000" w:rsidP="00000000" w:rsidRDefault="00000000" w:rsidRPr="00000000" w14:paraId="000000B7">
      <w:pPr>
        <w:pageBreakBefore w:val="0"/>
        <w:jc w:val="left"/>
        <w:rPr>
          <w:sz w:val="28"/>
          <w:szCs w:val="28"/>
        </w:rPr>
      </w:pPr>
      <w:r w:rsidDel="00000000" w:rsidR="00000000" w:rsidRPr="00000000">
        <w:rPr>
          <w:rtl w:val="0"/>
        </w:rPr>
      </w:r>
    </w:p>
    <w:p w:rsidR="00000000" w:rsidDel="00000000" w:rsidP="00000000" w:rsidRDefault="00000000" w:rsidRPr="00000000" w14:paraId="000000B8">
      <w:pPr>
        <w:pageBreakBefore w:val="0"/>
        <w:jc w:val="left"/>
        <w:rPr>
          <w:sz w:val="28"/>
          <w:szCs w:val="28"/>
        </w:rPr>
      </w:pPr>
      <w:r w:rsidDel="00000000" w:rsidR="00000000" w:rsidRPr="00000000">
        <w:rPr>
          <w:rtl w:val="0"/>
        </w:rPr>
      </w:r>
    </w:p>
    <w:p w:rsidR="00000000" w:rsidDel="00000000" w:rsidP="00000000" w:rsidRDefault="00000000" w:rsidRPr="00000000" w14:paraId="000000B9">
      <w:pPr>
        <w:pageBreakBefore w:val="0"/>
        <w:spacing w:after="0" w:line="240" w:lineRule="auto"/>
        <w:jc w:val="left"/>
        <w:rPr>
          <w:b w:val="1"/>
          <w:sz w:val="28"/>
          <w:szCs w:val="28"/>
        </w:rPr>
      </w:pPr>
      <w:r w:rsidDel="00000000" w:rsidR="00000000" w:rsidRPr="00000000">
        <w:rPr>
          <w:b w:val="1"/>
          <w:sz w:val="28"/>
          <w:szCs w:val="28"/>
          <w:rtl w:val="0"/>
        </w:rPr>
        <w:t xml:space="preserve">Budget and Time line</w:t>
      </w:r>
    </w:p>
    <w:p w:rsidR="00000000" w:rsidDel="00000000" w:rsidP="00000000" w:rsidRDefault="00000000" w:rsidRPr="00000000" w14:paraId="000000BA">
      <w:pPr>
        <w:pageBreakBefore w:val="0"/>
        <w:spacing w:after="0" w:line="240" w:lineRule="auto"/>
        <w:jc w:val="left"/>
        <w:rPr>
          <w:b w:val="1"/>
          <w:sz w:val="28"/>
          <w:szCs w:val="28"/>
        </w:rPr>
      </w:pPr>
      <w:r w:rsidDel="00000000" w:rsidR="00000000" w:rsidRPr="00000000">
        <w:rPr>
          <w:rtl w:val="0"/>
        </w:rPr>
      </w:r>
    </w:p>
    <w:tbl>
      <w:tblPr>
        <w:tblStyle w:val="Table2"/>
        <w:tblW w:w="9483.0" w:type="dxa"/>
        <w:jc w:val="left"/>
        <w:tblInd w:w="-21.999999999999993" w:type="dxa"/>
        <w:tblLayout w:type="fixed"/>
        <w:tblLook w:val="0400"/>
      </w:tblPr>
      <w:tblGrid>
        <w:gridCol w:w="3079"/>
        <w:gridCol w:w="1961"/>
        <w:gridCol w:w="1134"/>
        <w:gridCol w:w="1309"/>
        <w:gridCol w:w="500"/>
        <w:gridCol w:w="500"/>
        <w:gridCol w:w="500"/>
        <w:gridCol w:w="500"/>
        <w:tblGridChange w:id="0">
          <w:tblGrid>
            <w:gridCol w:w="3079"/>
            <w:gridCol w:w="1961"/>
            <w:gridCol w:w="1134"/>
            <w:gridCol w:w="1309"/>
            <w:gridCol w:w="500"/>
            <w:gridCol w:w="500"/>
            <w:gridCol w:w="500"/>
            <w:gridCol w:w="500"/>
          </w:tblGrid>
        </w:tblGridChange>
      </w:tblGrid>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Activities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of participants/units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D">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Unit Cost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E">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Amount (in lakhs)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F">
            <w:pPr>
              <w:pageBreakBefore w:val="0"/>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Time line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4">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5">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6">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7">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Q1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Q4</w:t>
            </w:r>
          </w:p>
        </w:tc>
      </w:tr>
      <w:tr>
        <w:trPr>
          <w:cantSplit w:val="0"/>
          <w:trHeight w:val="94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Establishing a resource centre in each DIET.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C">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36</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D">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50000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E">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18.00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CF">
            <w:pPr>
              <w:pageBreakBefore w:val="0"/>
              <w:spacing w:after="0"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0D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940" w:hRule="atLeast"/>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D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Upgrading the existing computer lab</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1080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5">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6">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324.00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D7">
            <w:pPr>
              <w:pageBreakBefore w:val="0"/>
              <w:spacing w:after="0"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0D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C">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901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D">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E">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342.00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F">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E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bl>
    <w:p w:rsidR="00000000" w:rsidDel="00000000" w:rsidP="00000000" w:rsidRDefault="00000000" w:rsidRPr="00000000" w14:paraId="000000E3">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E4">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spacing w:after="0" w:before="0" w:lineRule="auto"/>
        <w:jc w:val="center"/>
        <w:rPr>
          <w:b w:val="1"/>
          <w:sz w:val="28"/>
          <w:szCs w:val="28"/>
          <w:u w:val="single"/>
        </w:rPr>
      </w:pPr>
      <w:r w:rsidDel="00000000" w:rsidR="00000000" w:rsidRPr="00000000">
        <w:rPr>
          <w:b w:val="1"/>
          <w:sz w:val="28"/>
          <w:szCs w:val="28"/>
          <w:u w:val="single"/>
          <w:rtl w:val="0"/>
        </w:rPr>
        <w:t xml:space="preserve">3. ON-SITE SUPPORT  BY TEACHER EDUCATORS</w:t>
      </w:r>
    </w:p>
    <w:p w:rsidR="00000000" w:rsidDel="00000000" w:rsidP="00000000" w:rsidRDefault="00000000" w:rsidRPr="00000000" w14:paraId="000000F6">
      <w:pPr>
        <w:pageBreakBefore w:val="0"/>
        <w:spacing w:after="0" w:before="0" w:lineRule="auto"/>
        <w:rPr>
          <w:sz w:val="28"/>
          <w:szCs w:val="28"/>
          <w:u w:val="single"/>
        </w:rPr>
      </w:pPr>
      <w:r w:rsidDel="00000000" w:rsidR="00000000" w:rsidRPr="00000000">
        <w:rPr>
          <w:rtl w:val="0"/>
        </w:rPr>
      </w:r>
    </w:p>
    <w:p w:rsidR="00000000" w:rsidDel="00000000" w:rsidP="00000000" w:rsidRDefault="00000000" w:rsidRPr="00000000" w14:paraId="000000F7">
      <w:pPr>
        <w:pageBreakBefore w:val="0"/>
        <w:spacing w:after="0" w:before="0" w:lineRule="auto"/>
        <w:rPr>
          <w:b w:val="1"/>
          <w:sz w:val="28"/>
          <w:szCs w:val="28"/>
        </w:rPr>
      </w:pPr>
      <w:r w:rsidDel="00000000" w:rsidR="00000000" w:rsidRPr="00000000">
        <w:rPr>
          <w:b w:val="1"/>
          <w:sz w:val="28"/>
          <w:szCs w:val="28"/>
          <w:rtl w:val="0"/>
        </w:rPr>
        <w:t xml:space="preserve">Rationale</w:t>
      </w:r>
    </w:p>
    <w:p w:rsidR="00000000" w:rsidDel="00000000" w:rsidP="00000000" w:rsidRDefault="00000000" w:rsidRPr="00000000" w14:paraId="000000F8">
      <w:pPr>
        <w:pageBreakBefore w:val="0"/>
        <w:spacing w:after="0" w:before="0" w:line="240" w:lineRule="auto"/>
        <w:rPr>
          <w:sz w:val="28"/>
          <w:szCs w:val="28"/>
        </w:rPr>
      </w:pPr>
      <w:r w:rsidDel="00000000" w:rsidR="00000000" w:rsidRPr="00000000">
        <w:rPr>
          <w:sz w:val="28"/>
          <w:szCs w:val="28"/>
          <w:rtl w:val="0"/>
        </w:rPr>
        <w:t xml:space="preserve">To ensure implementation of the ideas discussed/generated during in-service teacher training programs, the faculty members carry out school visits. Visits to schools will be well-planned and will have a clear idea to extend academic support to the teachers and children when they go to school. Two or more subject experts go to school together, such that it is possible for them to create linkages among subjects. </w:t>
      </w:r>
    </w:p>
    <w:p w:rsidR="00000000" w:rsidDel="00000000" w:rsidP="00000000" w:rsidRDefault="00000000" w:rsidRPr="00000000" w14:paraId="000000F9">
      <w:pPr>
        <w:pageBreakBefore w:val="0"/>
        <w:spacing w:after="0" w:before="0" w:line="240" w:lineRule="auto"/>
        <w:rPr>
          <w:sz w:val="28"/>
          <w:szCs w:val="28"/>
        </w:rPr>
      </w:pPr>
      <w:r w:rsidDel="00000000" w:rsidR="00000000" w:rsidRPr="00000000">
        <w:rPr>
          <w:rtl w:val="0"/>
        </w:rPr>
      </w:r>
    </w:p>
    <w:p w:rsidR="00000000" w:rsidDel="00000000" w:rsidP="00000000" w:rsidRDefault="00000000" w:rsidRPr="00000000" w14:paraId="000000FA">
      <w:pPr>
        <w:pageBreakBefore w:val="0"/>
        <w:spacing w:after="0" w:before="0" w:line="240" w:lineRule="auto"/>
        <w:rPr>
          <w:b w:val="1"/>
          <w:sz w:val="28"/>
          <w:szCs w:val="28"/>
        </w:rPr>
      </w:pPr>
      <w:r w:rsidDel="00000000" w:rsidR="00000000" w:rsidRPr="00000000">
        <w:rPr>
          <w:b w:val="1"/>
          <w:sz w:val="28"/>
          <w:szCs w:val="28"/>
          <w:rtl w:val="0"/>
        </w:rPr>
        <w:t xml:space="preserve">Objectives</w:t>
      </w:r>
    </w:p>
    <w:p w:rsidR="00000000" w:rsidDel="00000000" w:rsidP="00000000" w:rsidRDefault="00000000" w:rsidRPr="00000000" w14:paraId="000000FB">
      <w:pPr>
        <w:pageBreakBefore w:val="0"/>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support teachers in implementing various educational programs.</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improve teacher effectiveness.</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capture the data of the institution visited.</w:t>
      </w:r>
      <w:r w:rsidDel="00000000" w:rsidR="00000000" w:rsidRPr="00000000">
        <w:rPr>
          <w:rtl w:val="0"/>
        </w:rPr>
      </w:r>
    </w:p>
    <w:p w:rsidR="00000000" w:rsidDel="00000000" w:rsidP="00000000" w:rsidRDefault="00000000" w:rsidRPr="00000000" w14:paraId="000000FF">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100">
      <w:pPr>
        <w:pageBreakBefore w:val="0"/>
        <w:spacing w:after="0" w:before="0" w:lineRule="auto"/>
        <w:rPr>
          <w:b w:val="1"/>
          <w:sz w:val="28"/>
          <w:szCs w:val="28"/>
        </w:rPr>
      </w:pPr>
      <w:r w:rsidDel="00000000" w:rsidR="00000000" w:rsidRPr="00000000">
        <w:rPr>
          <w:b w:val="1"/>
          <w:sz w:val="28"/>
          <w:szCs w:val="28"/>
          <w:rtl w:val="0"/>
        </w:rPr>
        <w:t xml:space="preserve">Scope and coverage</w:t>
      </w:r>
    </w:p>
    <w:p w:rsidR="00000000" w:rsidDel="00000000" w:rsidP="00000000" w:rsidRDefault="00000000" w:rsidRPr="00000000" w14:paraId="00000101">
      <w:pPr>
        <w:pageBreakBefore w:val="0"/>
        <w:spacing w:after="0" w:before="0" w:lineRule="auto"/>
        <w:rPr>
          <w:sz w:val="28"/>
          <w:szCs w:val="28"/>
        </w:rPr>
      </w:pPr>
      <w:r w:rsidDel="00000000" w:rsidR="00000000" w:rsidRPr="00000000">
        <w:rPr>
          <w:sz w:val="28"/>
          <w:szCs w:val="28"/>
          <w:rtl w:val="0"/>
        </w:rPr>
        <w:t xml:space="preserve">Government and Aided Elementary and Secondary schools.</w:t>
      </w:r>
    </w:p>
    <w:p w:rsidR="00000000" w:rsidDel="00000000" w:rsidP="00000000" w:rsidRDefault="00000000" w:rsidRPr="00000000" w14:paraId="00000102">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103">
      <w:pPr>
        <w:pageBreakBefore w:val="0"/>
        <w:spacing w:before="0" w:lineRule="auto"/>
        <w:rPr>
          <w:b w:val="1"/>
          <w:sz w:val="28"/>
          <w:szCs w:val="28"/>
        </w:rPr>
      </w:pPr>
      <w:r w:rsidDel="00000000" w:rsidR="00000000" w:rsidRPr="00000000">
        <w:rPr>
          <w:b w:val="1"/>
          <w:sz w:val="28"/>
          <w:szCs w:val="28"/>
          <w:rtl w:val="0"/>
        </w:rPr>
        <w:t xml:space="preserve">Approach and Methodology</w:t>
      </w:r>
    </w:p>
    <w:p w:rsidR="00000000" w:rsidDel="00000000" w:rsidP="00000000" w:rsidRDefault="00000000" w:rsidRPr="00000000" w14:paraId="000001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Each faculty member will visit at least ten schools in a month.</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Developing software to capture the infrastructure available.</w:t>
      </w:r>
      <w:r w:rsidDel="00000000" w:rsidR="00000000" w:rsidRPr="00000000">
        <w:rPr>
          <w:rtl w:val="0"/>
        </w:rPr>
      </w:r>
    </w:p>
    <w:p w:rsidR="00000000" w:rsidDel="00000000" w:rsidP="00000000" w:rsidRDefault="00000000" w:rsidRPr="00000000" w14:paraId="00000106">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107">
      <w:pPr>
        <w:pageBreakBefore w:val="0"/>
        <w:spacing w:before="0" w:lineRule="auto"/>
        <w:rPr>
          <w:b w:val="1"/>
          <w:sz w:val="28"/>
          <w:szCs w:val="28"/>
        </w:rPr>
      </w:pPr>
      <w:r w:rsidDel="00000000" w:rsidR="00000000" w:rsidRPr="00000000">
        <w:rPr>
          <w:b w:val="1"/>
          <w:sz w:val="28"/>
          <w:szCs w:val="28"/>
          <w:rtl w:val="0"/>
        </w:rPr>
        <w:t xml:space="preserve">Developmental areas covered</w:t>
      </w:r>
    </w:p>
    <w:p w:rsidR="00000000" w:rsidDel="00000000" w:rsidP="00000000" w:rsidRDefault="00000000" w:rsidRPr="00000000" w14:paraId="000001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Classroom transaction.</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Implementation of educational programs.</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Implementation of trainings imparted.</w:t>
      </w:r>
      <w:r w:rsidDel="00000000" w:rsidR="00000000" w:rsidRPr="00000000">
        <w:rPr>
          <w:rtl w:val="0"/>
        </w:rPr>
      </w:r>
    </w:p>
    <w:p w:rsidR="00000000" w:rsidDel="00000000" w:rsidP="00000000" w:rsidRDefault="00000000" w:rsidRPr="00000000" w14:paraId="0000010B">
      <w:pPr>
        <w:pageBreakBefore w:val="0"/>
        <w:jc w:val="left"/>
        <w:rPr>
          <w:b w:val="1"/>
          <w:sz w:val="28"/>
          <w:szCs w:val="28"/>
        </w:rPr>
      </w:pPr>
      <w:r w:rsidDel="00000000" w:rsidR="00000000" w:rsidRPr="00000000">
        <w:rPr>
          <w:b w:val="1"/>
          <w:sz w:val="28"/>
          <w:szCs w:val="28"/>
          <w:rtl w:val="0"/>
        </w:rPr>
        <w:t xml:space="preserve">Outcomes</w:t>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Teacher educators will get first hand information of the implementation of training programs and educational programs.</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Provision of academic support to teachers.</w:t>
      </w:r>
      <w:r w:rsidDel="00000000" w:rsidR="00000000" w:rsidRPr="00000000">
        <w:rPr>
          <w:rtl w:val="0"/>
        </w:rPr>
      </w:r>
    </w:p>
    <w:p w:rsidR="00000000" w:rsidDel="00000000" w:rsidP="00000000" w:rsidRDefault="00000000" w:rsidRPr="00000000" w14:paraId="0000010E">
      <w:pPr>
        <w:pageBreakBefore w:val="0"/>
        <w:spacing w:after="0" w:line="240" w:lineRule="auto"/>
        <w:jc w:val="left"/>
        <w:rPr>
          <w:b w:val="1"/>
          <w:sz w:val="28"/>
          <w:szCs w:val="28"/>
        </w:rPr>
      </w:pPr>
      <w:r w:rsidDel="00000000" w:rsidR="00000000" w:rsidRPr="00000000">
        <w:rPr>
          <w:b w:val="1"/>
          <w:sz w:val="28"/>
          <w:szCs w:val="28"/>
          <w:rtl w:val="0"/>
        </w:rPr>
        <w:t xml:space="preserve">Budget and Time line</w:t>
      </w:r>
    </w:p>
    <w:p w:rsidR="00000000" w:rsidDel="00000000" w:rsidP="00000000" w:rsidRDefault="00000000" w:rsidRPr="00000000" w14:paraId="0000010F">
      <w:pPr>
        <w:pageBreakBefore w:val="0"/>
        <w:spacing w:after="0" w:line="240" w:lineRule="auto"/>
        <w:jc w:val="left"/>
        <w:rPr>
          <w:b w:val="1"/>
          <w:sz w:val="28"/>
          <w:szCs w:val="28"/>
        </w:rPr>
      </w:pPr>
      <w:r w:rsidDel="00000000" w:rsidR="00000000" w:rsidRPr="00000000">
        <w:rPr>
          <w:rtl w:val="0"/>
        </w:rPr>
      </w:r>
    </w:p>
    <w:tbl>
      <w:tblPr>
        <w:tblStyle w:val="Table3"/>
        <w:tblW w:w="9483.0" w:type="dxa"/>
        <w:jc w:val="left"/>
        <w:tblInd w:w="-21.999999999999993" w:type="dxa"/>
        <w:tblLayout w:type="fixed"/>
        <w:tblLook w:val="0400"/>
      </w:tblPr>
      <w:tblGrid>
        <w:gridCol w:w="2248"/>
        <w:gridCol w:w="1949"/>
        <w:gridCol w:w="1205"/>
        <w:gridCol w:w="2081"/>
        <w:gridCol w:w="500"/>
        <w:gridCol w:w="500"/>
        <w:gridCol w:w="500"/>
        <w:gridCol w:w="500"/>
        <w:tblGridChange w:id="0">
          <w:tblGrid>
            <w:gridCol w:w="2248"/>
            <w:gridCol w:w="1949"/>
            <w:gridCol w:w="1205"/>
            <w:gridCol w:w="2081"/>
            <w:gridCol w:w="500"/>
            <w:gridCol w:w="500"/>
            <w:gridCol w:w="500"/>
            <w:gridCol w:w="500"/>
          </w:tblGrid>
        </w:tblGridChange>
      </w:tblGrid>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Activities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of participants/units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Unit Cost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Amount (in lakhs)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4">
            <w:pPr>
              <w:pageBreakBefore w:val="0"/>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Time line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Q1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D">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E">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F">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Q4</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 DA for the faculty</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1">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2">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3">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119.04</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24">
            <w:pPr>
              <w:pageBreakBefore w:val="0"/>
              <w:spacing w:after="0"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125">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126">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127">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Development of software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9">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A">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100000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B">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1.00</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2C">
            <w:pPr>
              <w:pageBreakBefore w:val="0"/>
              <w:spacing w:after="0"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12D">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E">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2F">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62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Providing Tabs to faculty</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1">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2">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3">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97.50</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34">
            <w:pPr>
              <w:pageBreakBefore w:val="0"/>
              <w:spacing w:after="0"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135">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6">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7">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9">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651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A">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100100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B">
            <w:pPr>
              <w:pageBreakBefore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217.54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D">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E">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3F">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bl>
    <w:p w:rsidR="00000000" w:rsidDel="00000000" w:rsidP="00000000" w:rsidRDefault="00000000" w:rsidRPr="00000000" w14:paraId="00000140">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141">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142">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143">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144">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145">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146">
      <w:pPr>
        <w:pageBreakBefore w:val="0"/>
        <w:jc w:val="left"/>
        <w:rPr>
          <w:b w:val="1"/>
          <w:sz w:val="28"/>
          <w:szCs w:val="28"/>
        </w:rPr>
      </w:pPr>
      <w:r w:rsidDel="00000000" w:rsidR="00000000" w:rsidRPr="00000000">
        <w:rPr>
          <w:rtl w:val="0"/>
        </w:rPr>
      </w:r>
    </w:p>
    <w:p w:rsidR="00000000" w:rsidDel="00000000" w:rsidP="00000000" w:rsidRDefault="00000000" w:rsidRPr="00000000" w14:paraId="00000147">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148">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149">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14A">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14B">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r>
    </w:p>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rtl w:val="0"/>
        </w:rPr>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r>
    </w:p>
    <w:p w:rsidR="00000000" w:rsidDel="00000000" w:rsidP="00000000" w:rsidRDefault="00000000" w:rsidRPr="00000000" w14:paraId="00000155">
      <w:pPr>
        <w:pageBreakBefore w:val="0"/>
        <w:spacing w:after="0" w:before="0" w:lineRule="auto"/>
        <w:jc w:val="center"/>
        <w:rPr>
          <w:b w:val="1"/>
          <w:sz w:val="28"/>
          <w:szCs w:val="28"/>
          <w:u w:val="single"/>
        </w:rPr>
      </w:pPr>
      <w:r w:rsidDel="00000000" w:rsidR="00000000" w:rsidRPr="00000000">
        <w:rPr>
          <w:b w:val="1"/>
          <w:sz w:val="28"/>
          <w:szCs w:val="28"/>
          <w:u w:val="single"/>
          <w:rtl w:val="0"/>
        </w:rPr>
        <w:t xml:space="preserve">4. PROGRAMS CONDUCTED FOR THE FACULTY OF DSERT, CTE AND DIETs</w:t>
      </w:r>
    </w:p>
    <w:p w:rsidR="00000000" w:rsidDel="00000000" w:rsidP="00000000" w:rsidRDefault="00000000" w:rsidRPr="00000000" w14:paraId="00000156">
      <w:pPr>
        <w:pageBreakBefore w:val="0"/>
        <w:spacing w:after="0" w:before="0" w:lineRule="auto"/>
        <w:rPr>
          <w:b w:val="1"/>
          <w:sz w:val="28"/>
          <w:szCs w:val="28"/>
        </w:rPr>
      </w:pPr>
      <w:r w:rsidDel="00000000" w:rsidR="00000000" w:rsidRPr="00000000">
        <w:rPr>
          <w:rtl w:val="0"/>
        </w:rPr>
      </w:r>
    </w:p>
    <w:p w:rsidR="00000000" w:rsidDel="00000000" w:rsidP="00000000" w:rsidRDefault="00000000" w:rsidRPr="00000000" w14:paraId="00000157">
      <w:pPr>
        <w:pageBreakBefore w:val="0"/>
        <w:spacing w:after="0" w:before="0" w:lineRule="auto"/>
        <w:rPr>
          <w:b w:val="1"/>
          <w:sz w:val="28"/>
          <w:szCs w:val="28"/>
        </w:rPr>
      </w:pPr>
      <w:r w:rsidDel="00000000" w:rsidR="00000000" w:rsidRPr="00000000">
        <w:rPr>
          <w:b w:val="1"/>
          <w:sz w:val="28"/>
          <w:szCs w:val="28"/>
          <w:rtl w:val="0"/>
        </w:rPr>
        <w:t xml:space="preserve">Rationale </w:t>
      </w:r>
    </w:p>
    <w:p w:rsidR="00000000" w:rsidDel="00000000" w:rsidP="00000000" w:rsidRDefault="00000000" w:rsidRPr="00000000" w14:paraId="00000158">
      <w:pPr>
        <w:pageBreakBefore w:val="0"/>
        <w:spacing w:after="0" w:before="0" w:line="240" w:lineRule="auto"/>
        <w:rPr>
          <w:sz w:val="28"/>
          <w:szCs w:val="28"/>
        </w:rPr>
      </w:pPr>
      <w:r w:rsidDel="00000000" w:rsidR="00000000" w:rsidRPr="00000000">
        <w:rPr>
          <w:sz w:val="28"/>
          <w:szCs w:val="28"/>
          <w:rtl w:val="0"/>
        </w:rPr>
        <w:t xml:space="preserve">Study Tours will be undertaken by faculty so that a group of five to six faculty members go on an exposure visit up to five days. These visits could be to innovative teacher education institutions or centers of the various states in the Country.</w:t>
      </w:r>
    </w:p>
    <w:p w:rsidR="00000000" w:rsidDel="00000000" w:rsidP="00000000" w:rsidRDefault="00000000" w:rsidRPr="00000000" w14:paraId="00000159">
      <w:pPr>
        <w:pageBreakBefore w:val="0"/>
        <w:spacing w:after="0" w:before="0" w:line="240" w:lineRule="auto"/>
        <w:rPr>
          <w:sz w:val="28"/>
          <w:szCs w:val="28"/>
        </w:rPr>
      </w:pPr>
      <w:r w:rsidDel="00000000" w:rsidR="00000000" w:rsidRPr="00000000">
        <w:rPr>
          <w:rtl w:val="0"/>
        </w:rPr>
      </w:r>
    </w:p>
    <w:p w:rsidR="00000000" w:rsidDel="00000000" w:rsidP="00000000" w:rsidRDefault="00000000" w:rsidRPr="00000000" w14:paraId="0000015A">
      <w:pPr>
        <w:pageBreakBefore w:val="0"/>
        <w:spacing w:after="0" w:before="0" w:line="240" w:lineRule="auto"/>
        <w:rPr>
          <w:b w:val="1"/>
          <w:sz w:val="28"/>
          <w:szCs w:val="28"/>
        </w:rPr>
      </w:pPr>
      <w:r w:rsidDel="00000000" w:rsidR="00000000" w:rsidRPr="00000000">
        <w:rPr>
          <w:b w:val="1"/>
          <w:sz w:val="28"/>
          <w:szCs w:val="28"/>
          <w:rtl w:val="0"/>
        </w:rPr>
        <w:t xml:space="preserve">Objectives</w:t>
      </w:r>
    </w:p>
    <w:p w:rsidR="00000000" w:rsidDel="00000000" w:rsidP="00000000" w:rsidRDefault="00000000" w:rsidRPr="00000000" w14:paraId="000001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know the good practices prevailing in Teacher Education Institutions of other States.</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compare the scenario of Teacher Education prevailing in our State with that in the States visited.</w:t>
      </w:r>
      <w:r w:rsidDel="00000000" w:rsidR="00000000" w:rsidRPr="00000000">
        <w:rPr>
          <w:rtl w:val="0"/>
        </w:rPr>
      </w:r>
    </w:p>
    <w:p w:rsidR="00000000" w:rsidDel="00000000" w:rsidP="00000000" w:rsidRDefault="00000000" w:rsidRPr="00000000" w14:paraId="0000015D">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15E">
      <w:pPr>
        <w:pageBreakBefore w:val="0"/>
        <w:spacing w:after="0" w:before="0" w:lineRule="auto"/>
        <w:rPr>
          <w:b w:val="1"/>
          <w:sz w:val="28"/>
          <w:szCs w:val="28"/>
        </w:rPr>
      </w:pPr>
      <w:r w:rsidDel="00000000" w:rsidR="00000000" w:rsidRPr="00000000">
        <w:rPr>
          <w:b w:val="1"/>
          <w:sz w:val="28"/>
          <w:szCs w:val="28"/>
          <w:rtl w:val="0"/>
        </w:rPr>
        <w:t xml:space="preserve">Scope and coverage</w:t>
      </w:r>
    </w:p>
    <w:p w:rsidR="00000000" w:rsidDel="00000000" w:rsidP="00000000" w:rsidRDefault="00000000" w:rsidRPr="00000000" w14:paraId="0000015F">
      <w:pPr>
        <w:pageBreakBefore w:val="0"/>
        <w:spacing w:after="0" w:before="0" w:lineRule="auto"/>
        <w:rPr>
          <w:sz w:val="28"/>
          <w:szCs w:val="28"/>
        </w:rPr>
      </w:pPr>
      <w:r w:rsidDel="00000000" w:rsidR="00000000" w:rsidRPr="00000000">
        <w:rPr>
          <w:sz w:val="28"/>
          <w:szCs w:val="28"/>
          <w:rtl w:val="0"/>
        </w:rPr>
        <w:t xml:space="preserve">Director, JD, DD and SADPIs of DSERT, Principal, Readers and Lecturers of CTE and Principal, Senior Lecturers and Lecturers of DIETs.</w:t>
      </w:r>
    </w:p>
    <w:p w:rsidR="00000000" w:rsidDel="00000000" w:rsidP="00000000" w:rsidRDefault="00000000" w:rsidRPr="00000000" w14:paraId="00000160">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161">
      <w:pPr>
        <w:pageBreakBefore w:val="0"/>
        <w:spacing w:before="0" w:lineRule="auto"/>
        <w:rPr>
          <w:b w:val="1"/>
          <w:sz w:val="28"/>
          <w:szCs w:val="28"/>
        </w:rPr>
      </w:pPr>
      <w:r w:rsidDel="00000000" w:rsidR="00000000" w:rsidRPr="00000000">
        <w:rPr>
          <w:b w:val="1"/>
          <w:sz w:val="28"/>
          <w:szCs w:val="28"/>
          <w:rtl w:val="0"/>
        </w:rPr>
        <w:t xml:space="preserve">Approach and Methodology</w:t>
      </w:r>
    </w:p>
    <w:p w:rsidR="00000000" w:rsidDel="00000000" w:rsidP="00000000" w:rsidRDefault="00000000" w:rsidRPr="00000000" w14:paraId="000001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Identifying institutions to visit.</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Preparing TOR for the visit.</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Visit to institutions identified in the selected State.</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Presenting the study report in Teacher Educators’ Conference.</w:t>
      </w:r>
      <w:r w:rsidDel="00000000" w:rsidR="00000000" w:rsidRPr="00000000">
        <w:rPr>
          <w:rtl w:val="0"/>
        </w:rPr>
      </w:r>
    </w:p>
    <w:p w:rsidR="00000000" w:rsidDel="00000000" w:rsidP="00000000" w:rsidRDefault="00000000" w:rsidRPr="00000000" w14:paraId="00000166">
      <w:pPr>
        <w:pageBreakBefore w:val="0"/>
        <w:spacing w:after="0" w:line="240" w:lineRule="auto"/>
        <w:jc w:val="left"/>
        <w:rPr>
          <w:sz w:val="28"/>
          <w:szCs w:val="28"/>
        </w:rPr>
      </w:pPr>
      <w:r w:rsidDel="00000000" w:rsidR="00000000" w:rsidRPr="00000000">
        <w:rPr>
          <w:rtl w:val="0"/>
        </w:rPr>
      </w:r>
    </w:p>
    <w:p w:rsidR="00000000" w:rsidDel="00000000" w:rsidP="00000000" w:rsidRDefault="00000000" w:rsidRPr="00000000" w14:paraId="00000167">
      <w:pPr>
        <w:pageBreakBefore w:val="0"/>
        <w:spacing w:before="0" w:lineRule="auto"/>
        <w:rPr>
          <w:b w:val="1"/>
          <w:sz w:val="28"/>
          <w:szCs w:val="28"/>
        </w:rPr>
      </w:pPr>
      <w:r w:rsidDel="00000000" w:rsidR="00000000" w:rsidRPr="00000000">
        <w:rPr>
          <w:b w:val="1"/>
          <w:sz w:val="28"/>
          <w:szCs w:val="28"/>
          <w:rtl w:val="0"/>
        </w:rPr>
        <w:t xml:space="preserve">Developmental areas covered</w:t>
      </w:r>
    </w:p>
    <w:p w:rsidR="00000000" w:rsidDel="00000000" w:rsidP="00000000" w:rsidRDefault="00000000" w:rsidRPr="00000000" w14:paraId="000001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context variables include student-teacher characteristics, institutional characteristics related studies and on classroom context.</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presage variables include teacher-educator characteristics i.e. formative experiences of teacher educators, their education and training, motivation, abilities, personality factors, intelligence, and teaching and training skills.</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process variables such as classroom interactions, class room transactions and mediating processes that lead to learning.</w:t>
      </w:r>
      <w:r w:rsidDel="00000000" w:rsidR="00000000" w:rsidRPr="00000000">
        <w:rPr>
          <w:rtl w:val="0"/>
        </w:rPr>
      </w:r>
    </w:p>
    <w:p w:rsidR="00000000" w:rsidDel="00000000" w:rsidP="00000000" w:rsidRDefault="00000000" w:rsidRPr="00000000" w14:paraId="0000016B">
      <w:pPr>
        <w:pageBreakBefore w:val="0"/>
        <w:jc w:val="left"/>
        <w:rPr>
          <w:b w:val="1"/>
          <w:sz w:val="28"/>
          <w:szCs w:val="28"/>
        </w:rPr>
      </w:pPr>
      <w:r w:rsidDel="00000000" w:rsidR="00000000" w:rsidRPr="00000000">
        <w:rPr>
          <w:rtl w:val="0"/>
        </w:rPr>
      </w:r>
    </w:p>
    <w:p w:rsidR="00000000" w:rsidDel="00000000" w:rsidP="00000000" w:rsidRDefault="00000000" w:rsidRPr="00000000" w14:paraId="0000016C">
      <w:pPr>
        <w:pageBreakBefore w:val="0"/>
        <w:jc w:val="left"/>
        <w:rPr>
          <w:b w:val="1"/>
          <w:sz w:val="28"/>
          <w:szCs w:val="28"/>
        </w:rPr>
      </w:pPr>
      <w:r w:rsidDel="00000000" w:rsidR="00000000" w:rsidRPr="00000000">
        <w:rPr>
          <w:b w:val="1"/>
          <w:sz w:val="28"/>
          <w:szCs w:val="28"/>
          <w:rtl w:val="0"/>
        </w:rPr>
        <w:t xml:space="preserve">Outcomes</w:t>
      </w:r>
    </w:p>
    <w:p w:rsidR="00000000" w:rsidDel="00000000" w:rsidP="00000000" w:rsidRDefault="00000000" w:rsidRPr="00000000" w14:paraId="000001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Develops an understanding of various educational practices prevailing in other States.</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Provides for comparing the Teacher Education scenario of our State with that of other States.</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pageBreakBefore w:val="0"/>
        <w:spacing w:after="0" w:line="240" w:lineRule="auto"/>
        <w:jc w:val="left"/>
        <w:rPr>
          <w:b w:val="1"/>
          <w:sz w:val="28"/>
          <w:szCs w:val="28"/>
        </w:rPr>
      </w:pPr>
      <w:r w:rsidDel="00000000" w:rsidR="00000000" w:rsidRPr="00000000">
        <w:rPr>
          <w:b w:val="1"/>
          <w:sz w:val="28"/>
          <w:szCs w:val="28"/>
          <w:rtl w:val="0"/>
        </w:rPr>
        <w:t xml:space="preserve">Budget and Time line</w:t>
      </w:r>
    </w:p>
    <w:p w:rsidR="00000000" w:rsidDel="00000000" w:rsidP="00000000" w:rsidRDefault="00000000" w:rsidRPr="00000000" w14:paraId="00000171">
      <w:pPr>
        <w:pageBreakBefore w:val="0"/>
        <w:spacing w:after="0" w:line="240" w:lineRule="auto"/>
        <w:jc w:val="left"/>
        <w:rPr>
          <w:b w:val="1"/>
          <w:sz w:val="28"/>
          <w:szCs w:val="28"/>
        </w:rPr>
      </w:pPr>
      <w:r w:rsidDel="00000000" w:rsidR="00000000" w:rsidRPr="00000000">
        <w:rPr>
          <w:rtl w:val="0"/>
        </w:rPr>
      </w:r>
    </w:p>
    <w:tbl>
      <w:tblPr>
        <w:tblStyle w:val="Table4"/>
        <w:tblW w:w="9483.0" w:type="dxa"/>
        <w:jc w:val="left"/>
        <w:tblInd w:w="-21.999999999999993" w:type="dxa"/>
        <w:tblLayout w:type="fixed"/>
        <w:tblLook w:val="0400"/>
      </w:tblPr>
      <w:tblGrid>
        <w:gridCol w:w="3126"/>
        <w:gridCol w:w="1949"/>
        <w:gridCol w:w="1130"/>
        <w:gridCol w:w="1278"/>
        <w:gridCol w:w="500"/>
        <w:gridCol w:w="500"/>
        <w:gridCol w:w="500"/>
        <w:gridCol w:w="500"/>
        <w:tblGridChange w:id="0">
          <w:tblGrid>
            <w:gridCol w:w="3126"/>
            <w:gridCol w:w="1949"/>
            <w:gridCol w:w="1130"/>
            <w:gridCol w:w="1278"/>
            <w:gridCol w:w="500"/>
            <w:gridCol w:w="500"/>
            <w:gridCol w:w="500"/>
            <w:gridCol w:w="500"/>
          </w:tblGrid>
        </w:tblGridChange>
      </w:tblGrid>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Activities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7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 of participants/units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74">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Unit Cost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75">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Amount (in lakhs)</w:t>
            </w:r>
          </w:p>
        </w:tc>
        <w:tc>
          <w:tcPr>
            <w:gridSpan w:val="4"/>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76">
            <w:pPr>
              <w:pageBreakBefore w:val="0"/>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Time line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B">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C">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D">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E">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Q1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7F">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Q4</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Identifying institutions to visit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3">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4">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5">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6">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187">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980"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Preparing TOR for the visit. Selection oF faculty members and states to visit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B">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C">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8D">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8E">
            <w:pPr>
              <w:pageBreakBefore w:val="0"/>
              <w:spacing w:after="0"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18F">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680" w:hRule="atLeast"/>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192">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Visit to institutions identified in the selected State</w:t>
            </w:r>
          </w:p>
        </w:tc>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4">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5">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55.50</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96">
            <w:pPr>
              <w:pageBreakBefore w:val="0"/>
              <w:spacing w:after="0"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7">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ddd9c3" w:val="clear"/>
          </w:tcPr>
          <w:p w:rsidR="00000000" w:rsidDel="00000000" w:rsidP="00000000" w:rsidRDefault="00000000" w:rsidRPr="00000000" w14:paraId="00000198">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9">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B">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370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C">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30000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D">
            <w:pPr>
              <w:pageBreakBefore w:val="0"/>
              <w:spacing w:after="0" w:line="240" w:lineRule="auto"/>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55.50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E">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F">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0">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1">
            <w:pPr>
              <w:pageBreakBefore w:val="0"/>
              <w:spacing w:after="0" w:line="240" w:lineRule="auto"/>
              <w:jc w:val="lef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bl>
    <w:p w:rsidR="00000000" w:rsidDel="00000000" w:rsidP="00000000" w:rsidRDefault="00000000" w:rsidRPr="00000000" w14:paraId="000001A2">
      <w:pPr>
        <w:pageBreakBefore w:val="0"/>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1A3">
      <w:pPr>
        <w:pageBreakBefore w:val="0"/>
        <w:jc w:val="left"/>
        <w:rPr>
          <w:b w:val="1"/>
          <w:sz w:val="28"/>
          <w:szCs w:val="28"/>
        </w:rPr>
      </w:pPr>
      <w:r w:rsidDel="00000000" w:rsidR="00000000" w:rsidRPr="00000000">
        <w:rPr>
          <w:rtl w:val="0"/>
        </w:rPr>
      </w:r>
    </w:p>
    <w:p w:rsidR="00000000" w:rsidDel="00000000" w:rsidP="00000000" w:rsidRDefault="00000000" w:rsidRPr="00000000" w14:paraId="000001A4">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1A5">
      <w:pPr>
        <w:pageBreakBefore w:val="0"/>
        <w:spacing w:after="0" w:before="0" w:lineRule="auto"/>
        <w:rPr>
          <w:sz w:val="28"/>
          <w:szCs w:val="28"/>
        </w:rPr>
      </w:pPr>
      <w:r w:rsidDel="00000000" w:rsidR="00000000" w:rsidRPr="00000000">
        <w:rPr>
          <w:rtl w:val="0"/>
        </w:rPr>
      </w:r>
    </w:p>
    <w:p w:rsidR="00000000" w:rsidDel="00000000" w:rsidP="00000000" w:rsidRDefault="00000000" w:rsidRPr="00000000" w14:paraId="000001A6">
      <w:pPr>
        <w:pageBreakBefore w:val="0"/>
        <w:rPr/>
      </w:pPr>
      <w:r w:rsidDel="00000000" w:rsidR="00000000" w:rsidRPr="00000000">
        <w:rPr>
          <w:rtl w:val="0"/>
        </w:rPr>
      </w:r>
    </w:p>
    <w:p w:rsidR="00000000" w:rsidDel="00000000" w:rsidP="00000000" w:rsidRDefault="00000000" w:rsidRPr="00000000" w14:paraId="000001A7">
      <w:pPr>
        <w:pageBreakBefore w:val="0"/>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rtl w:val="0"/>
        </w:rPr>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rPr/>
      </w:pPr>
      <w:r w:rsidDel="00000000" w:rsidR="00000000" w:rsidRPr="00000000">
        <w:rPr>
          <w:rtl w:val="0"/>
        </w:rPr>
      </w:r>
    </w:p>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ageBreakBefore w:val="0"/>
        <w:rPr/>
      </w:pPr>
      <w:r w:rsidDel="00000000" w:rsidR="00000000" w:rsidRPr="00000000">
        <w:rPr>
          <w:rtl w:val="0"/>
        </w:rPr>
      </w:r>
    </w:p>
    <w:sectPr>
      <w:footerReference r:id="rId6" w:type="default"/>
      <w:pgSz w:h="15840" w:w="12240" w:orient="portrait"/>
      <w:pgMar w:bottom="568"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4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